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4 BEHV — (zu § 21 Absatz 1) Für die Eröffnung eines Compliance-Kontos zu übermittelnde Angaben</w:t>
      </w:r>
    </w:p>
    <w:p>
      <w:r>
        <w:rPr>
          <w:color w:val="555555"/>
          <w:sz w:val="18"/>
        </w:rPr>
        <w:t xml:space="preserve">Brennstoffemissionshandelsverordnung</w:t>
      </w:r>
    </w:p>
    <w:p>
      <w:r>
        <w:rPr>
          <w:color w:val="555555"/>
          <w:sz w:val="18"/>
        </w:rPr>
        <w:t xml:space="preserve">Stand: 28.05.2026 (konsolidierte Textfassung, kein amtliches Inkrafttretensdatum)</w:t>
      </w:r>
    </w:p>
    <w:p>
      <w:r>
        <w:t xml:space="preserve">(Fundstelle: BGBl. I 2020, 3040; bzgl. der einzelnen Änderungen vgl. Fußnote)</w:t>
      </w:r>
    </w:p>
    <w:p>
      <w:r>
        <w:t xml:space="preserve">Zusätzlich zu den Angaben gemäß Anlage 2 sind folgende weitere Angaben und Dokumente erforderlich:</w:t>
      </w:r>
    </w:p>
    <w:p>
      <w:pPr>
        <w:ind w:left="420"/>
      </w:pPr>
      <w:r>
        <w:t xml:space="preserve">1. Wenn die Kontoeröffnung von einer juristischen Person oder Personengesellschaft beantragt wird:</w:t>
      </w:r>
    </w:p>
    <w:p>
      <w:pPr>
        <w:ind w:left="780"/>
      </w:pPr>
      <w:r>
        <w:t xml:space="preserve">a) Eintragungsnachweis der juristischen Person oder Personengesellschaft, sofern der Antragsteller nicht in einem deutschen Handelsregister registriert ist,</w:t>
      </w:r>
    </w:p>
    <w:p>
      <w:pPr>
        <w:ind w:left="780"/>
      </w:pPr>
      <w:r>
        <w:t xml:space="preserve">b) Nachweis, dass der Antragsteller in einem Mitgliedstaat des Europäischen Wirtschaftsraums Inhaber eines offenen Bankkontos ist,</w:t>
      </w:r>
    </w:p>
    <w:p>
      <w:pPr>
        <w:ind w:left="780"/>
      </w:pPr>
      <w:r>
        <w:t xml:space="preserve">c) Name, Vorname, Geburtsdatum, Geburtsort, Geburtsland und Anschrift des wirtschaftlich Berechtigten der juristischen Person oder Personengesellschaft im Sinne von Artikel 3 Nummer 6 der Richtlinie (EU) 2015/849 einschließlich der Art und des Umfangs des wirtschaftlichen Interesses oder der vom wirtschaftlich Berechtigten ausgeübten Kontrolle.</w:t>
      </w:r>
    </w:p>
    <w:p>
      <w:pPr>
        <w:ind w:left="420"/>
      </w:pPr>
      <w:r>
        <w:t xml:space="preserve">2. Wenn die Kontoeröffnung von einer natürlichen Person beantragt wird:</w:t>
      </w:r>
    </w:p>
    <w:p>
      <w:pPr>
        <w:ind w:left="780"/>
      </w:pPr>
      <w:r>
        <w:t xml:space="preserve">a) Nachweis, dass der Antragsteller in einem Mitgliedstaat des Europäischen Wirtschaftsraums Inhaber eines offenen Bankkontos ist,</w:t>
      </w:r>
    </w:p>
    <w:p>
      <w:pPr>
        <w:ind w:left="780"/>
      </w:pPr>
      <w:r>
        <w:t xml:space="preserve">b) Personalausweis, ausgestellt von einem Staat, der Mitglied des Europäischen Wirtschaftsraums oder der Organisation für wirtschaftliche Zusammenarbeit und Entwicklung ist, oder Reisepass und</w:t>
      </w:r>
    </w:p>
    <w:p>
      <w:pPr>
        <w:ind w:left="780"/>
      </w:pPr>
      <w:r>
        <w:t xml:space="preserve">c) Erklärung der lokalen Behörden, die den ständigen Wohnsitz des Antragstellers bestätigt, sofern der Hauptwohnsitz nicht aus den Angaben gemäß Buchstabe b ersichtlich ist.</w:t>
      </w:r>
    </w:p>
    <w:p>
      <w:r>
        <w:rPr>
          <w:color w:val="555555"/>
          <w:sz w:val="17"/>
        </w:rPr>
        <w:t xml:space="preserve">Zitiervorschlag: Anlage 4 BEHV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https://recht.nulegal.eu/gesetze/BEHV/anlage-4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