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BEHV — Zugangsbedingungen</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(1) Zulassungsberechtigt zur direkten Teilnahme an den Veräußerungsverfahren sind Verantwortliche nach § 3 Nummer 3 des Brennstoffemissionshandelsgesetzes sowie natürliche oder juristische Personen, die über ein Konto im nationalen Emissionshandelsregister verfügen.</w:t>
      </w:r>
    </w:p>
    <w:p>
      <w:r>
        <w:t xml:space="preserve">(2) Zulassungsberechtigte nach Absatz 1 können Emissionszertifikate auch im Namen Dritter erwerben, sofern diese Dritten ebenfalls Zulassungsberechtigte nach Absatz 1 sind.</w:t>
      </w:r>
    </w:p>
    <w:p>
      <w:r>
        <w:t xml:space="preserve">(3) Die beauftragte Stelle ist verpflichtet, Zulassungsberechtigte nach Absatz 1 für die Teilnahme am Veräußerungsverfahren unter Bedingungen zuzulassen, die objektiv und diskriminierungsfrei sind. Die Zulassungsbedingungen dürfen keine höheren Anforderungen stellen als die Zulassungsbedingungen für die Teilnahme am Handel mit den Produkten, die am geregelten Markt der beauftragten Stelle veräußert werden.</w:t>
      </w:r>
    </w:p>
    <w:p>
      <w:r>
        <w:t xml:space="preserve">(4) Die beauftragte Stelle stellt sicher, dass die Zulassungsberechtigten nach Absatz 1 den Erwerb der Emissionszertifikate über eine elektronische Schnittstelle abwickeln können, auf die technisch sicher und zuverlässig über das Internet zugegriffen werden kann.</w:t>
      </w:r>
    </w:p>
    <w:p>
      <w:r>
        <w:rPr>
          <w:color w:val="555555"/>
          <w:sz w:val="17"/>
        </w:rPr>
        <w:t xml:space="preserve">Zitiervorschlag: § 5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