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BEHV — Löschung von Emissionszertifikaten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Kontoinhaber oder kontobevollmächtigte Personen können Emissionszertifikate löschen, indem sie eine bestimmte Anzahl von Emissionszertifikaten von ihrem Konto auf ein Löschungskonto transferieren.</w:t>
      </w:r>
    </w:p>
    <w:p>
      <w:r>
        <w:t xml:space="preserve">(2) Gelöschte Emissionszertifikate werden nicht auf die Abgabeverpflichtung nach § 8 des Brennstoffemissionshandelsgesetzes angerechnet.</w:t>
      </w:r>
    </w:p>
    <w:p>
      <w:r>
        <w:rPr>
          <w:color w:val="555555"/>
          <w:sz w:val="17"/>
        </w:rPr>
        <w:t xml:space="preserve">Zitiervorschlag: § 33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