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BEGTPG — Rechtsform, Name</w:t>
      </w:r>
    </w:p>
    <w:p>
      <w:r>
        <w:rPr>
          <w:color w:val="555555"/>
          <w:sz w:val="18"/>
        </w:rPr>
        <w:t xml:space="preserve">Gesetz über die Bundesnetzagentur für Elektrizität, Gas, Telekommunikation, Post und Eisenbahnen</w:t>
      </w:r>
    </w:p>
    <w:p>
      <w:r>
        <w:rPr>
          <w:color w:val="555555"/>
          <w:sz w:val="18"/>
        </w:rPr>
        <w:t xml:space="preserve">Stand: 10.06.2019 (konsolidierte Textfassung, kein amtliches Inkrafttretensdatum)</w:t>
      </w:r>
    </w:p>
    <w:p>
      <w:r>
        <w:t xml:space="preserve">Die auf der Grundlage des Zehnten Teils des Telekommunikationsgesetzes vom 25. Juli 1996 (BGBl. I S. 1120), das zuletzt durch Artikel 4 Abs. 73 des Gesetzes vom 5. Mai 2004 (BGBl. I S. 718) geändert worden ist, errichtete "Regulierungsbehörde für Telekommunikation und Post" wird in "Bundesnetzagentur für Elektrizität, Gas, Telekommunikation, Post und Eisenbahnen" (Bundesnetzagentur) umbenannt. Sie ist eine selbständige Bundesoberbehörde im Geschäftsbereich des Bundesministeriums für Wirtschaft und Energie mit Sitz in Bonn.</w:t>
      </w:r>
    </w:p>
    <w:p>
      <w:r>
        <w:rPr>
          <w:color w:val="555555"/>
          <w:sz w:val="17"/>
        </w:rPr>
        <w:t xml:space="preserve">Zitiervorschlag: § 1 BEGTPG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https://recht.nulegal.eu/gesetze/BEGTPG/1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