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BEGDV6ErgVO</w:t>
      </w:r>
    </w:p>
    <w:p>
      <w:r>
        <w:rPr>
          <w:color w:val="555555"/>
          <w:sz w:val="18"/>
        </w:rPr>
        <w:t xml:space="preserve">Verordnung zur Änderung und Ergänzung der Sechsten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des Bundesentschädigungsgesetzes in der Fassung des Gesetzes vom 29. Juni 1956 (Bundesgesetzbl. I S. 559, 562), zuletzt geändert durch das Gesetz vom 25. Juni 1969 (Bundesgesetzblatt I S. 645),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BEGDV6ErgVO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https://recht.nulegal.eu/gesetze/BEGDV6ErgVO/eingangsformel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