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24 BEGDV 1 — Zeitlicher Anwendungsbereich</w:t>
      </w:r>
    </w:p>
    <w:p>
      <w:r>
        <w:rPr>
          <w:color w:val="555555"/>
          <w:sz w:val="18"/>
        </w:rPr>
        <w:t xml:space="preserve">Erste Verordnung zur Durchführung des Bundesentschädigungsgesetzes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Es treten in Kraft</w:t>
      </w:r>
    </w:p>
    <w:p>
      <w:pPr>
        <w:ind w:left="420"/>
      </w:pPr>
      <w:r>
        <w:t xml:space="preserve">1. die §§ 1, 3, 4, 5 Abs. 1, Abs. 2 Nr. 1, 2 und 4, § 8 Abs. 2, 3, §§ 9 bis 12, § 13 Abs. 1, 2, 3 Nr. 1 bis 3, 5 bis 7, Abs. 4, §§ 14 bis 16 Abs. 1, § 18 Nr. 1, 5, §§ 20, 21, 22 Abs. 1, 3, 4 und § 23mit Wirkung vom 1. Oktober 1953;</w:t>
      </w:r>
    </w:p>
    <w:p>
      <w:pPr>
        <w:ind w:left="420"/>
      </w:pPr>
      <w:r>
        <w:t xml:space="preserve">2. § 7 Abs. 3, § 18 Nr. 2mit Wirkung vom 1. April 1957;</w:t>
      </w:r>
    </w:p>
    <w:p>
      <w:pPr>
        <w:ind w:left="420"/>
      </w:pPr>
      <w:r>
        <w:t xml:space="preserve">3. § 13 Abs. 5 Satz 2mit Wirkung vom 1. Juni 1960;</w:t>
      </w:r>
    </w:p>
    <w:p>
      <w:pPr>
        <w:ind w:left="420"/>
      </w:pPr>
      <w:r>
        <w:t xml:space="preserve">4. § 7 Abs. 1, 2 und § 18 Nr. 3mit Wirkung vom 1. Juli 1965;</w:t>
      </w:r>
    </w:p>
    <w:p>
      <w:pPr>
        <w:ind w:left="420"/>
      </w:pPr>
      <w:r>
        <w:t xml:space="preserve">5. § 5 Abs. 2 Nr. 3 und 5, Abs. 3, §§ 6, 8 Abs. 1, § 13 Abs. 3 Nr. 4, Abs. 5 Satz 1, § 16 Abs. 2, §§ 17, 18 Nr. 4, §§ 19, 22 Abs. 2, §§ 22a und 22bmit Wirkung vom 18. September 1965;</w:t>
      </w:r>
    </w:p>
    <w:p>
      <w:pPr>
        <w:ind w:left="420"/>
      </w:pPr>
      <w:r>
        <w:t xml:space="preserve">6. § 21amit Wirkung vom 1. Januar 1966.</w:t>
      </w:r>
    </w:p>
    <w:p>
      <w:r>
        <w:t xml:space="preserve">(2) Es treten außer Kraft die §§ 2, 13a und 18a mit Wirkung vom 18. September 1965.</w:t>
      </w:r>
    </w:p>
    <w:p>
      <w:r>
        <w:rPr>
          <w:color w:val="555555"/>
          <w:sz w:val="17"/>
        </w:rPr>
        <w:t xml:space="preserve">Zitiervorschlag: § 24 BEGDV 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https://recht.nulegal.eu/gesetze/BEGDV%201/24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