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229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Ansprüchen nach den Vorschriften der Länder über die Anerkennung und Betreuung der Verfolgten richtet sich die verfahrensmäßige Behandlung nach diesem Gesetz.</w:t>
      </w:r>
    </w:p>
    <w:p>
      <w:r>
        <w:rPr>
          <w:color w:val="555555"/>
          <w:sz w:val="17"/>
        </w:rPr>
        <w:t xml:space="preserve">Zitiervorschlag: § 229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