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179 BEG</w:t>
      </w:r>
    </w:p>
    <w:p>
      <w:r>
        <w:rPr>
          <w:color w:val="555555"/>
          <w:sz w:val="18"/>
        </w:rPr>
        <w:t xml:space="preserve">Bundesentschädigungsgesetz</w:t>
      </w:r>
    </w:p>
    <w:p>
      <w:r>
        <w:rPr>
          <w:color w:val="555555"/>
          <w:sz w:val="18"/>
        </w:rPr>
        <w:t xml:space="preserve">Stand: 10.06.2019 (konsolidierte Textfassung, kein amtliches Inkrafttretensdatum)</w:t>
      </w:r>
    </w:p>
    <w:p>
      <w:r>
        <w:t xml:space="preserve">(1) Das Entschädigungsverfahren ist mit besonderer Beschleunigung durchzuführen.</w:t>
      </w:r>
    </w:p>
    <w:p>
      <w:r>
        <w:t xml:space="preserve">(2) Ansprüche von Antragstellern, die über 60 Jahre alt oder bedürftig oder durch Krankheit oder durch Gebrechen in ihrer Erwerbsfähigkeit um mindestens 50 vom Hundert gemindert sind, sollen mit Vorrang vor allen anderen Ansprüchen behandelt werden.</w:t>
      </w:r>
    </w:p>
    <w:p>
      <w:r>
        <w:rPr>
          <w:color w:val="555555"/>
          <w:sz w:val="17"/>
        </w:rPr>
        <w:t xml:space="preserve">Zitiervorschlag: § 179 BEG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https://recht.nulegal.eu/gesetze/BEG/179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