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BEG NRW (Nordrhein-Westfalen)</w:t>
      </w:r>
    </w:p>
    <w:p>
      <w:r>
        <w:rPr>
          <w:color w:val="555555"/>
          <w:sz w:val="18"/>
        </w:rPr>
        <w:t xml:space="preserve">Beitreibungserleichterungsgesetz/Kfz-Zulassung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1 findet keine Anwendung, wenn die rückständigen Gebühren und Auslagen einen Betrag von 10 € nicht überschreiten.</w:t>
      </w:r>
    </w:p>
    <w:p>
      <w:r>
        <w:rPr>
          <w:color w:val="555555"/>
          <w:sz w:val="17"/>
        </w:rPr>
        <w:t xml:space="preserve">Zitiervorschlag: § 2 BEG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https://recht.nulegal.eu/gesetze/BEG%20NRW/2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