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BEEGZV (Brandenburg)</w:t>
      </w:r>
    </w:p>
    <w:p>
      <w:r>
        <w:rPr>
          <w:color w:val="555555"/>
          <w:sz w:val="18"/>
        </w:rPr>
        <w:t xml:space="preserve">Verordnung über die Zuständigkeiten zur Durchführung des Bundeselterngeld- und Elternzeitgesetzes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für Familie zuständige Mitglied der Landesregierung wird ermächtigt, durch</w:t>
      </w:r>
    </w:p>
    <w:p>
      <w:r>
        <w:t xml:space="preserve">Rechtsverordnung die Ausgleichung der durch die Aufgabenwahrnehmung aus</w:t>
      </w:r>
    </w:p>
    <w:p>
      <w:r>
        <w:t xml:space="preserve">Artikel 1 des Betreuungsgeldgesetzes vom 15. Februar 2013 (BGBl. I S. 254)</w:t>
      </w:r>
    </w:p>
    <w:p>
      <w:r>
        <w:t xml:space="preserve">resultierenden Mehrbelastungen entsprechend den Belastungen der Landkreise,</w:t>
      </w:r>
    </w:p>
    <w:p>
      <w:r>
        <w:t xml:space="preserve">kreisfreien Städte und der Großen kreisangehörigen Stadt Schwedt/Oder zu regeln.</w:t>
      </w:r>
    </w:p>
    <w:p>
      <w:r>
        <w:t xml:space="preserve">Eine entsprechende Kostenausgleichsregelung ist erstmalig bis zum 31. Juli 2014</w:t>
      </w:r>
    </w:p>
    <w:p>
      <w:r>
        <w:t xml:space="preserve">mit Wirkung zum 1. August 2013 zu erlassen. Das Land leistet auf Grundlage der</w:t>
      </w:r>
    </w:p>
    <w:p>
      <w:r>
        <w:t xml:space="preserve">bis zum 31. Oktober 2013 bewilligten Anträge auf Betreuungsgeld den nach § 1</w:t>
      </w:r>
    </w:p>
    <w:p>
      <w:r>
        <w:t xml:space="preserve">Absatz 1 Satz 1 zuständigen Behörden vorläufig auf Anforderung vierteljährlich</w:t>
      </w:r>
    </w:p>
    <w:p>
      <w:r>
        <w:t xml:space="preserve">Abschläge für Verwaltungskosten. Das Land gewährt diese Abschlagszahlungen zum</w:t>
      </w:r>
    </w:p>
    <w:p>
      <w:r>
        <w:t xml:space="preserve">Ausgleich der Mehrbelastungen bis zum Erlass der in Satz 1 genannten</w:t>
      </w:r>
    </w:p>
    <w:p>
      <w:r>
        <w:t xml:space="preserve">Rechtsverordnung. Die Abschlagszahlungen werden auf die rückwirkenden Leistungen</w:t>
      </w:r>
    </w:p>
    <w:p>
      <w:r>
        <w:t xml:space="preserve">angerechnet.</w:t>
      </w:r>
    </w:p>
    <w:p>
      <w:r>
        <w:rPr>
          <w:color w:val="555555"/>
          <w:sz w:val="17"/>
        </w:rPr>
        <w:t xml:space="preserve">Zitiervorschlag: § 1a BEEGZV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https://recht.nulegal.eu/gesetze/BEEGZV/1a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