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4b BEEG — Partnerschaftsbonus</w:t>
      </w:r>
    </w:p>
    <w:p>
      <w:r>
        <w:rPr>
          <w:color w:val="555555"/>
          <w:sz w:val="18"/>
        </w:rPr>
        <w:t xml:space="preserve">Bundeselterngeld- und Elternzeitgesetz</w:t>
      </w:r>
    </w:p>
    <w:p>
      <w:r>
        <w:rPr>
          <w:color w:val="555555"/>
          <w:sz w:val="18"/>
        </w:rPr>
        <w:t xml:space="preserve">Stand: 01.09.2021 (konsolidierte Textfassung, kein amtliches Inkrafttretensdatum)</w:t>
      </w:r>
    </w:p>
    <w:p>
      <w:r>
        <w:t xml:space="preserve">(1) Wenn beide Elternteile</w:t>
      </w:r>
    </w:p>
    <w:p>
      <w:pPr>
        <w:ind w:left="420"/>
      </w:pPr>
      <w:r>
        <w:t xml:space="preserve">1. nicht weniger als 24 und nicht mehr als 32 Wochenstunden im Durchschnitt des Lebensmonats erwerbstätig sind und</w:t>
      </w:r>
    </w:p>
    <w:p>
      <w:pPr>
        <w:ind w:left="420"/>
      </w:pPr>
      <w:r>
        <w:t xml:space="preserve">2. die Voraussetzungen des § 1 erfüllen,</w:t>
      </w:r>
    </w:p>
    <w:p>
      <w:r>
        <w:t xml:space="preserve">hat jeder Elternteil für diesen Lebensmonat Anspruch auf einen zusätzlichen Monatsbetrag Elterngeld Plus (Partnerschaftsbonus).</w:t>
      </w:r>
    </w:p>
    <w:p>
      <w:r>
        <w:t xml:space="preserve">(2) Die Eltern haben je Elternteil Anspruch auf höchstens vier Monatsbeträge Partnerschaftsbonus. Sie können den Partnerschaftsbonus nur beziehen, wenn sie ihn jeweils für mindestens zwei Lebensmonate in Anspruch nehmen.</w:t>
      </w:r>
    </w:p>
    <w:p>
      <w:r>
        <w:t xml:space="preserve">(3) Die Eltern können den Partnerschaftsbonus nur gleichzeitig und in aufeinander folgenden Lebensmonaten beziehen.</w:t>
      </w:r>
    </w:p>
    <w:p>
      <w:r>
        <w:t xml:space="preserve">(4) Treten während des Bezugs des Partnerschaftsbonus die Voraussetzungen für einen alleinigen Bezug nach § 4c Absatz 1 Nummer 1 bis 3 ein, so kann der Bezug durch einen Elternteil nach § 4c Absatz 2 fortgeführt werden.</w:t>
      </w:r>
    </w:p>
    <w:p>
      <w:r>
        <w:t xml:space="preserve">(5) Das Erfordernis des Bezugs in aufeinander folgenden Lebensmonaten nach Absatz 3 und § 4 Absatz 1 Satz 4 gilt auch dann als erfüllt, wenn sich während des Bezugs oder nach dem Ende des Bezugs herausstellt, dass die Voraussetzungen für den Partnerschaftsbonus nicht in allen Lebensmonaten, für die der Partnerschaftsbonus beantragt wurde, vorliegen oder vorlagen.</w:t>
      </w:r>
    </w:p>
    <w:p>
      <w:r>
        <w:rPr>
          <w:color w:val="555555"/>
          <w:sz w:val="17"/>
        </w:rPr>
        <w:t xml:space="preserve">Zitiervorschlag: § 4b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https://recht.nulegal.eu/gesetze/BEEG/4b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