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BEEG — Geschwisterbonus und Mehrlingszuschlag</w:t>
      </w:r>
    </w:p>
    <w:p>
      <w:r>
        <w:rPr>
          <w:color w:val="555555"/>
          <w:sz w:val="18"/>
        </w:rPr>
        <w:t xml:space="preserve">Bundeselterngeld- und Elternzeitgesetz</w:t>
      </w:r>
    </w:p>
    <w:p>
      <w:r>
        <w:rPr>
          <w:color w:val="555555"/>
          <w:sz w:val="18"/>
        </w:rPr>
        <w:t xml:space="preserve">Stand: 10.06.2019 (konsolidierte Textfassung, kein amtliches Inkrafttretensdatum)</w:t>
      </w:r>
    </w:p>
    <w:p>
      <w:r>
        <w:t xml:space="preserve">(1) Lebt die berechtigte Person in einem Haushalt mit</w:t>
      </w:r>
    </w:p>
    <w:p>
      <w:pPr>
        <w:ind w:left="420"/>
      </w:pPr>
      <w:r>
        <w:t xml:space="preserve">1. zwei Kindern, die noch nicht drei Jahre alt sind, oder</w:t>
      </w:r>
    </w:p>
    <w:p>
      <w:pPr>
        <w:ind w:left="420"/>
      </w:pPr>
      <w:r>
        <w:t xml:space="preserve">2. drei oder mehr Kindern, die noch nicht sechs Jahre alt sind,</w:t>
      </w:r>
    </w:p>
    <w:p>
      <w:r>
        <w:t xml:space="preserve">wird das Elterngeld um 10 Prozent, mindestens jedoch um 75 Euro erhöht (Geschwisterbonus). Zu berücksichtigen sind alle Kinder, für die die berechtigte Person die Voraussetzungen des § 1 Absatz 1 und 3 erfüllt und für die sich das Elterngeld nicht nach Absatz 4 erhöht.</w:t>
      </w:r>
    </w:p>
    <w:p>
      <w:r>
        <w:t xml:space="preserve">(2) Für angenommene Kinder, die noch nicht 14 Jahre alt sind, gilt als Alter des Kindes der Zeitraum seit der Aufnahme des Kindes in den Haushalt der berechtigten Person. Dies gilt auch für Kinder, die die berechtigte Person entsprechend § 1 Absatz 3 Satz 1 Nummer 1 mit dem Ziel der Annahme als Kind in ihren Haushalt aufgenommen hat. Für Kinder mit Behinderung im Sinne von § 2 Absatz 1 Satz 1 des Neunten Buches Sozialgesetzbuch liegt die Altersgrenze nach Absatz 1 Satz 1 bei 14 Jahren.</w:t>
      </w:r>
    </w:p>
    <w:p>
      <w:r>
        <w:t xml:space="preserve">(3) Der Anspruch auf den Geschwisterbonus endet mit Ablauf des Monats, in dem eine der in Absatz 1 genannten Anspruchsvoraussetzungen entfällt.</w:t>
      </w:r>
    </w:p>
    <w:p>
      <w:r>
        <w:t xml:space="preserve">(4) Bei Mehrlingsgeburten erhöht sich das Elterngeld um je 300 Euro für das zweite und jedes weitere Kind (Mehrlingszuschlag). Dies gilt auch, wenn ein Geschwisterbonus nach Absatz 1 gezahlt wird.</w:t>
      </w:r>
    </w:p>
    <w:p>
      <w:r>
        <w:rPr>
          <w:color w:val="555555"/>
          <w:sz w:val="17"/>
        </w:rPr>
        <w:t xml:space="preserve">Zitiervorschlag: § 2a BEEG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https://recht.nulegal.eu/gesetze/BEEG/2a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