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BDWV</w:t>
      </w:r>
    </w:p>
    <w:p>
      <w:r>
        <w:rPr>
          <w:color w:val="555555"/>
          <w:sz w:val="18"/>
        </w:rPr>
        <w:t xml:space="preserve">Betriebsdatenweiterleitungsverordnung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2018 in Kraft.</w:t>
      </w:r>
    </w:p>
    <w:p>
      <w:r>
        <w:rPr>
          <w:color w:val="555555"/>
          <w:sz w:val="17"/>
        </w:rPr>
        <w:t xml:space="preserve">Zitiervorschlag: § 2 BDWV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https://recht.nulegal.eu/gesetze/BDWV/2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