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75 BDSG 2018 — Berichtigung und Löschung personenbezogener Daten sowie Einschränkung der Verarbeitung</w:t>
      </w:r>
    </w:p>
    <w:p>
      <w:r>
        <w:rPr>
          <w:color w:val="555555"/>
          <w:sz w:val="18"/>
        </w:rPr>
        <w:t xml:space="preserve">Bundesdatenschutzgesetz</w:t>
      </w:r>
    </w:p>
    <w:p>
      <w:r>
        <w:rPr>
          <w:color w:val="555555"/>
          <w:sz w:val="18"/>
        </w:rPr>
        <w:t xml:space="preserve">Stand: 10.06.2019 (konsolidierte Textfassung, kein amtliches Inkrafttretensdatum)</w:t>
      </w:r>
    </w:p>
    <w:p>
      <w:r>
        <w:t xml:space="preserve">(1) Der Verantwortliche hat personenbezogene Daten zu berichtigen, wenn sie unrichtig sind.</w:t>
      </w:r>
    </w:p>
    <w:p>
      <w:r>
        <w:t xml:space="preserve">(2) Der Verantwortliche hat personenbezogene Daten unverzüglich zu löschen, wenn ihre Verarbeitung unzulässig ist, sie zur Erfüllung einer rechtlichen Verpflichtung gelöscht werden müssen oder ihre Kenntnis für seine Aufgabenerfüllung nicht mehr erforderlich ist.</w:t>
      </w:r>
    </w:p>
    <w:p>
      <w:r>
        <w:t xml:space="preserve">(3) § 58 Absatz 3 bis 5 ist entsprechend anzuwenden. Sind unrichtige personenbezogene Daten oder personenbezogene Daten unrechtmäßig übermittelt worden, ist auch dies dem Empfänger mitzuteilen.</w:t>
      </w:r>
    </w:p>
    <w:p>
      <w:r>
        <w:t xml:space="preserve">(4) Unbeschadet in Rechtsvorschriften festgesetzter Höchstspeicher- oder Löschfristen hat der Verantwortliche für die Löschung von personenbezogenen Daten oder eine regelmäßige Überprüfung der Notwendigkeit ihrer Speicherung angemessene Fristen vorzusehen und durch verfahrensrechtliche Vorkehrungen sicherzustellen, dass diese Fristen eingehalten werden.</w:t>
      </w:r>
    </w:p>
    <w:p>
      <w:r>
        <w:rPr>
          <w:color w:val="555555"/>
          <w:sz w:val="17"/>
        </w:rPr>
        <w:t xml:space="preserve">Zitiervorschlag: § 75 BDSG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https://recht.nulegal.eu/gesetze/BDSG%202018/75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