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BDSG 2018 — Anwendungsbereich</w:t>
      </w:r>
    </w:p>
    <w:p>
      <w:r>
        <w:rPr>
          <w:color w:val="555555"/>
          <w:sz w:val="18"/>
        </w:rPr>
        <w:t xml:space="preserve">Bundesdatenschutzgesetz</w:t>
      </w:r>
    </w:p>
    <w:p>
      <w:r>
        <w:rPr>
          <w:color w:val="555555"/>
          <w:sz w:val="18"/>
        </w:rPr>
        <w:t xml:space="preserve">Stand: 10.06.2019 (konsolidierte Textfassung, kein amtliches Inkrafttretensdatum)</w:t>
      </w:r>
    </w:p>
    <w:p>
      <w:r>
        <w:t xml:space="preserve">Die Vorschriften dieses Teils gelten für die Verarbeitung personenbezogener Daten durch die für die Verhütung, Ermittlung, Aufdeckung, Verfolgung oder Ahndung von Straftaten oder Ordnungswidrigkeiten zuständigen öffentlichen Stellen, soweit sie Daten zum Zweck der Erfüllung dieser Aufgaben verarbeiten. Die öffentlichen Stellen gelten dabei als Verantwortliche. Die Verhütung von Straftaten im Sinne des Satzes 1 umfasst den Schutz vor und die Abwehr von Gefahren für die öffentliche Sicherheit. Die Sätze 1 und 2 finden zudem Anwendung auf diejenigen öffentlichen Stellen, die für die Vollstreckung von Strafen, von Maßnahmen im Sinne des § 11 Absatz 1 Nummer 8 des Strafgesetzbuchs, von Erziehungsmaßregeln oder Zuchtmitteln im Sinne des Jugendgerichtsgesetzes und von Geldbußen zuständig sind. Soweit dieser Teil Vorschriften für Auftragsverarbeiter enthält, gilt er auch für diese.</w:t>
      </w:r>
    </w:p>
    <w:p>
      <w:r>
        <w:rPr>
          <w:color w:val="555555"/>
          <w:sz w:val="17"/>
        </w:rPr>
        <w:t xml:space="preserve">Zitiervorschlag: § 45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https://recht.nulegal.eu/gesetze/BDSG%202018/45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