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BDSG 2018 — Strafvorschriften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 wissentlich nicht allgemein zugängliche personenbezogene Daten einer großen Zahl von Personen, ohne hierzu berechtigt zu sein,</w:t>
      </w:r>
    </w:p>
    <w:p>
      <w:pPr>
        <w:ind w:left="420"/>
      </w:pPr>
      <w:r>
        <w:t xml:space="preserve">1. einem Dritten übermittelt oder</w:t>
      </w:r>
    </w:p>
    <w:p>
      <w:pPr>
        <w:ind w:left="420"/>
      </w:pPr>
      <w:r>
        <w:t xml:space="preserve">2. auf andere Art und Weise zugänglich macht</w:t>
      </w:r>
    </w:p>
    <w:p>
      <w:r>
        <w:t xml:space="preserve">und hierbei gewerbsmäßig handelt.</w:t>
      </w:r>
    </w:p>
    <w:p>
      <w:r>
        <w:t xml:space="preserve">(2) Mit Freiheitsstrafe bis zu zwei Jahren oder mit Geldstrafe wird bestraft, wer personenbezogene Daten, die nicht allgemein zugänglich sind,</w:t>
      </w:r>
    </w:p>
    <w:p>
      <w:pPr>
        <w:ind w:left="420"/>
      </w:pPr>
      <w:r>
        <w:t xml:space="preserve">1. ohne hierzu berechtigt zu sein, verarbeitet oder</w:t>
      </w:r>
    </w:p>
    <w:p>
      <w:pPr>
        <w:ind w:left="420"/>
      </w:pPr>
      <w:r>
        <w:t xml:space="preserve">2. durch unrichtige Angaben erschleicht</w:t>
      </w:r>
    </w:p>
    <w:p>
      <w:r>
        <w:t xml:space="preserve">und hierbei gegen Entgelt oder in der Absicht handelt, sich oder einen anderen zu bereichern oder einen anderen zu schädigen.</w:t>
      </w:r>
    </w:p>
    <w:p>
      <w:r>
        <w:t xml:space="preserve">(3) Die Tat wird nur auf Antrag verfolgt. Antragsberechtigt sind die betroffene Person, der Verantwortliche, die oder der Bundesbeauftragte und die Aufsichtsbehörde.</w:t>
      </w:r>
    </w:p>
    <w:p>
      <w:r>
        <w:t xml:space="preserve">(4) Eine Meldung nach Artikel 33 der Verordnung (EU) 2016/679 oder eine Benachrichtigung nach Artikel 34 Absatz 1 der Verordnung (EU) 2016/679 darf in einem Strafverfahren gegen den Meldepflichtigen oder Benachrichtigenden oder seine in § 52 Absatz 1 der Strafprozessordnung bezeichneten Angehörigen nur mit Zustimmung des Meldepflichtigen oder Benachrichtigenden verwendet werden.</w:t>
      </w:r>
    </w:p>
    <w:p>
      <w:r>
        <w:rPr>
          <w:color w:val="555555"/>
          <w:sz w:val="17"/>
        </w:rPr>
        <w:t xml:space="preserve">Zitiervorschlag: § 42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