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BDSG 2018 — Aufsichtsbehörden der Länder</w:t>
      </w:r>
    </w:p>
    <w:p>
      <w:r>
        <w:rPr>
          <w:color w:val="555555"/>
          <w:sz w:val="18"/>
        </w:rPr>
        <w:t xml:space="preserve">Bundesdatenschutzgesetz</w:t>
      </w:r>
    </w:p>
    <w:p>
      <w:r>
        <w:rPr>
          <w:color w:val="555555"/>
          <w:sz w:val="18"/>
        </w:rPr>
        <w:t xml:space="preserve">Stand: 10.06.2019 (konsolidierte Textfassung, kein amtliches Inkrafttretensdatum)</w:t>
      </w:r>
    </w:p>
    <w:p>
      <w:r>
        <w:t xml:space="preserve">(1) Die nach Landesrecht zuständigen Behörden überwachen im Anwendungsbereich der Verordnung (EU) 2016/679 bei den nichtöffentlichen Stellen die Anwendung der Vorschriften über den Datenschutz.</w:t>
      </w:r>
    </w:p>
    <w:p>
      <w:r>
        <w:t xml:space="preserve">(2) Hat der Verantwortliche oder Auftragsverarbeiter mehrere inländische Niederlassungen, findet für die Bestimmung der zuständigen Aufsichtsbehörde Artikel 4 Nummer 16 der Verordnung (EU) 2016/679 entsprechende Anwendung. Wenn sich mehrere Behörden für zuständig oder für unzuständig halten oder wenn die Zuständigkeit aus anderen Gründen zweifelhaft ist, treffen die Aufsichtsbehörden die Entscheidung gemeinsam nach Maßgabe des § 18 Absatz 2. § 3 Absatz 3 und 4 des Verwaltungsverfahrensgesetzes findet entsprechende Anwendung.</w:t>
      </w:r>
    </w:p>
    <w:p>
      <w:r>
        <w:t xml:space="preserve">(3) Die Aufsichtsbehörde darf die von ihr gespeicherten Daten nur für Zwecke der Aufsicht verarbeiten; hierbei darf sie Daten an andere Aufsichtsbehörden übermitteln. Eine Verarbeitung zu einem anderen Zweck ist über Artikel 6 Absatz 4 der Verordnung (EU) 2016/679 hinaus zulässig, wenn</w:t>
      </w:r>
    </w:p>
    <w:p>
      <w:pPr>
        <w:ind w:left="420"/>
      </w:pPr>
      <w:r>
        <w:t xml:space="preserve">1. offensichtlich ist, dass sie im Interesse der betroffenen Person liegt und kein Grund zu der Annahme besteht, dass sie in Kenntnis des anderen Zwecks ihre Einwilligung verweigern würde,</w:t>
      </w:r>
    </w:p>
    <w:p>
      <w:pPr>
        <w:ind w:left="420"/>
      </w:pPr>
      <w:r>
        <w:t xml:space="preserve">2. sie zur Abwehr erheblicher Nachteile für das Gemeinwohl oder einer Gefahr für die öffentliche Sicherheit oder zur Wahrung erheblicher Belange des Gemeinwohls erforderlich ist oder</w:t>
      </w:r>
    </w:p>
    <w:p>
      <w:pPr>
        <w:ind w:left="420"/>
      </w:pPr>
      <w:r>
        <w:t xml:space="preserve">3. sie zur Verfolgung von Straftaten oder Ordnungswidrigkeiten, zur Vollstreckung oder zum Vollzug von Strafen oder Maßnahmen im Sinne des § 11 Absatz 1 Nummer 8 des Strafgesetzbuchs oder von Erziehungsmaßregeln oder Zuchtmitteln im Sinne des Jugendgerichtsgesetzes oder zur Vollstreckung von Geldbußen erforderlich ist.</w:t>
      </w:r>
    </w:p>
    <w:p>
      <w:r>
        <w:t xml:space="preserve">Stellt die Aufsichtsbehörde einen Verstoß gegen die Vorschriften über den Datenschutz fest, so ist sie befugt, die betroffenen Personen hierüber zu unterrichten, den Verstoß anderen für die Verfolgung oder Ahndung zuständigen Stellen anzuzeigen sowie bei schwerwiegenden Verstößen die Gewerbeaufsichtsbehörde zur Durchführung gewerberechtlicher Maßnahmen zu unterrichten. § 13 Absatz 4 Satz 4 bis 7 gilt entsprechend.</w:t>
      </w:r>
    </w:p>
    <w:p>
      <w:r>
        <w:t xml:space="preserve">(4) Die der Aufsicht unterliegenden Stellen sowie die mit deren Leitung beauftragten Personen haben einer Aufsichtsbehörde auf Verlangen die für die Erfüllung ihrer Aufgaben erforderlichen Auskünfte zu erteilen. Der Auskunftspflichtige kann die Auskunft auf solche Fragen verweigern, deren Beantwortung ihn selbst oder einen der in § 383 Absatz 1 Nummer 1 bis 3 der Zivilprozessordnung bezeichneten Angehörigen der Gefahr strafgerichtlicher Verfolgung oder eines Verfahrens nach dem Gesetz über Ordnungswidrigkeiten aussetzen würde. Der Auskunftspflichtige ist darauf hinzuweisen.</w:t>
      </w:r>
    </w:p>
    <w:p>
      <w:r>
        <w:t xml:space="preserve">(5) Die von einer Aufsichtsbehörde mit der Überwachung der Einhaltung der Vorschriften über den Datenschutz beauftragten Personen sind befugt, zur Erfüllung ihrer Aufgaben Grundstücke und Geschäftsräume der Stelle zu betreten und Zugang zu allen Datenverarbeitungsanlagen und -geräten zu erhalten. Die Stelle ist insoweit zur Duldung verpflichtet. § 16 Absatz 4 gilt entsprechend.</w:t>
      </w:r>
    </w:p>
    <w:p>
      <w:r>
        <w:t xml:space="preserve">(6) Die Aufsichtsbehörden beraten und unterstützen die Datenschutzbeauftragten mit Rücksicht auf deren typische Bedürfnisse. Sie können die Abberufung der oder des Datenschutzbeauftragten verlangen, wenn sie oder er die zur Erfüllung ihrer oder seiner Aufgaben erforderliche Fachkunde nicht besitzt oder im Fall des Artikels 38 Absatz 6 der Verordnung (EU) 2016/679 ein schwerwiegender Interessenkonflikt vorliegt.</w:t>
      </w:r>
    </w:p>
    <w:p>
      <w:r>
        <w:t xml:space="preserve">(7) Die Anwendung der Gewerbeordnung bleibt unberührt.</w:t>
      </w:r>
    </w:p>
    <w:p>
      <w:r>
        <w:rPr>
          <w:color w:val="555555"/>
          <w:sz w:val="17"/>
        </w:rPr>
        <w:t xml:space="preserve">Zitiervorschlag: § 40 BDSG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https://recht.nulegal.eu/gesetze/BDSG%202018/40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