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BDSG 2018 — Verarbeitung zu anderen Zwecken durch nichtöffentliche Stellen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Verarbeitung personenbezogener Daten zu einem anderen Zweck als zu demjenigen, zu dem die Daten erhoben wurden, durch nichtöffentliche Stellen ist zulässig, wenn</w:t>
      </w:r>
    </w:p>
    <w:p>
      <w:pPr>
        <w:ind w:left="420"/>
      </w:pPr>
      <w:r>
        <w:t xml:space="preserve">1. sie zur Abwehr von Gefahren für die staatliche oder öffentliche Sicherheit oder zur Verfolgung von Straftaten erforderlich ist oder</w:t>
      </w:r>
    </w:p>
    <w:p>
      <w:pPr>
        <w:ind w:left="420"/>
      </w:pPr>
      <w:r>
        <w:t xml:space="preserve">2. sie zur Geltendmachung, Ausübung oder Verteidigung zivilrechtlicher Ansprüche erforderlich ist,</w:t>
      </w:r>
    </w:p>
    <w:p>
      <w:r>
        <w:t xml:space="preserve">sofern nicht die Interessen der betroffenen Person an dem Ausschluss der Verarbeitung überwiegen.</w:t>
      </w:r>
    </w:p>
    <w:p>
      <w:r>
        <w:t xml:space="preserve">(2) Die Verarbeitung besonderer Kategorien personenbezogener Daten im Sinne des Artikels 9 Absatz 1 der Verordnung (EU) 2016/679 zu einem anderen Zweck als zu demjenigen, zu dem die Daten erhoben wurden, ist zulässig, wenn die Voraussetzungen des Absatzes 1 und ein Ausnahmetatbestand nach Artikel 9 Absatz 2 der Verordnung (EU) 2016/679 oder nach § 22 vorliegen.</w:t>
      </w:r>
    </w:p>
    <w:p>
      <w:r>
        <w:rPr>
          <w:color w:val="555555"/>
          <w:sz w:val="17"/>
        </w:rPr>
        <w:t xml:space="preserve">Zitiervorschlag: § 24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