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BDSG 2018 — Anwendungsbereich des Gesetzes</w:t>
      </w:r>
    </w:p>
    <w:p>
      <w:r>
        <w:rPr>
          <w:color w:val="555555"/>
          <w:sz w:val="18"/>
        </w:rPr>
        <w:t xml:space="preserve">Bundesdatenschutzgesetz</w:t>
      </w:r>
    </w:p>
    <w:p>
      <w:r>
        <w:rPr>
          <w:color w:val="555555"/>
          <w:sz w:val="18"/>
        </w:rPr>
        <w:t xml:space="preserve">Stand: 02.12.2019 (konsolidierte Textfassung, kein amtliches Inkrafttretensdatum)</w:t>
      </w:r>
    </w:p>
    <w:p>
      <w:r>
        <w:t xml:space="preserve">(1) Dieses Gesetz gilt für die Verarbeitung personenbezogener Daten durch</w:t>
      </w:r>
    </w:p>
    <w:p>
      <w:pPr>
        <w:ind w:left="420"/>
      </w:pPr>
      <w:r>
        <w:t xml:space="preserve">1. öffentliche Stellen des Bundes,</w:t>
      </w:r>
    </w:p>
    <w:p>
      <w:pPr>
        <w:ind w:left="420"/>
      </w:pPr>
      <w:r>
        <w:t xml:space="preserve">2. öffentliche Stellen der Länder, soweit der Datenschutz nicht durch Landesgesetz geregelt ist und soweit sie</w:t>
      </w:r>
    </w:p>
    <w:p>
      <w:pPr>
        <w:ind w:left="780"/>
      </w:pPr>
      <w:r>
        <w:t xml:space="preserve">a) Bundesrecht ausführen oder</w:t>
      </w:r>
    </w:p>
    <w:p>
      <w:pPr>
        <w:ind w:left="780"/>
      </w:pPr>
      <w:r>
        <w:t xml:space="preserve">b) als Organe der Rechtspflege tätig werden und es sich nicht um Verwaltungsangelegenheiten handelt.</w:t>
      </w:r>
    </w:p>
    <w:p>
      <w:r>
        <w:t xml:space="preserve">Für nichtöffentliche Stellen gilt dieses Gesetz für die ganz oder teilweise automatisierte Verarbeitung personenbezogener Daten sowie die nicht automatisierte Verarbeitung personenbezogener Daten, die in einem Dateisystem gespeichert sind oder gespeichert werden sollen, es sei denn, die Verarbeitung durch natürliche Personen erfolgt zur Ausübung ausschließlich persönlicher oder familiärer Tätigkeiten.</w:t>
      </w:r>
    </w:p>
    <w:p>
      <w:r>
        <w:t xml:space="preserve">(2) Andere Rechtsvorschriften des Bundes über den Datenschutz gehen den Vorschriften dieses Gesetzes vor. Regeln sie einen Sachverhalt, für den dieses Gesetz gilt, nicht oder nicht abschließend, finden die Vorschriften dieses Gesetzes Anwendung. Die Verpflichtung zur Wahrung gesetzlicher Geheimhaltungspflichten oder von Berufs- oder besonderen Amtsgeheimnissen, die nicht auf gesetzlichen Vorschriften beruhen, bleibt unberührt.</w:t>
      </w:r>
    </w:p>
    <w:p>
      <w:r>
        <w:t xml:space="preserve">(3) Die Vorschriften dieses Gesetzes gehen denen des Verwaltungsverfahrensgesetzes vor, soweit bei der Ermittlung des Sachverhalts personenbezogene Daten verarbeitet werden.</w:t>
      </w:r>
    </w:p>
    <w:p>
      <w:r>
        <w:t xml:space="preserve">(4) Dieses Gesetz findet Anwendung auf öffentliche Stellen. Auf nichtöffentliche Stellen findet es Anwendung, sofern</w:t>
      </w:r>
    </w:p>
    <w:p>
      <w:pPr>
        <w:ind w:left="420"/>
      </w:pPr>
      <w:r>
        <w:t xml:space="preserve">1. der Verantwortliche oder Auftragsverarbeiter personenbezogene Daten im Inland verarbeitet,</w:t>
      </w:r>
    </w:p>
    <w:p>
      <w:pPr>
        <w:ind w:left="420"/>
      </w:pPr>
      <w:r>
        <w:t xml:space="preserve">2. die Verarbeitung personenbezogener Daten im Rahmen der Tätigkeiten einer inländischen Niederlassung des Verantwortlichen oder Auftragsverarbeiters erfolgt oder</w:t>
      </w:r>
    </w:p>
    <w:p>
      <w:pPr>
        <w:ind w:left="420"/>
      </w:pPr>
      <w:r>
        <w:t xml:space="preserve">3. der Verantwortliche oder Auftragsverarbeiter zwar keine Niederlassung in einem Mitgliedstaat der Europäischen Union oder in einem anderen Vertragsstaat des Abkommens über den Europäischen Wirtschaftsraum hat, er aber in den Anwendungsbereich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fällt.</w:t>
      </w:r>
    </w:p>
    <w:p>
      <w:r>
        <w:t xml:space="preserve">Sofern dieses Gesetz nicht gemäß Satz 2 Anwendung findet, gelten für den Verantwortlichen oder Auftragsverarbeiter nur die §§ 8 bis 21, 39 bis 44.</w:t>
      </w:r>
    </w:p>
    <w:p>
      <w:r>
        <w:t xml:space="preserve">(5) Die Vorschriften dieses Gesetzes finden keine Anwendung, soweit das Recht der Europäischen Union, im Besonderen die Verordnung (EU) 2016/679 in der jeweils geltenden Fassung, unmittelbar gilt.</w:t>
      </w:r>
    </w:p>
    <w:p>
      <w:r>
        <w:t xml:space="preserve">(6) Bei Verarbeitungen zu Zwecken gemäß Artikel 2 der Verordnung (EU) 2016/679 stehen die Vertragsstaaten des Abkommens über den Europäischen Wirtschaftsraum den Mitgliedstaaten der Europäischen Union gleich. Andere Staaten gelten insoweit als Drittstaaten.</w:t>
      </w:r>
    </w:p>
    <w:p>
      <w:r>
        <w:t xml:space="preserve">(7) Bei Verarbeitungen zu Zwecken gemäß Artikel 1 Absatz 1 der Richtlinie (EU) 2016/680 des Europäischen Parlaments und des Rates vom 27. April 2016 zum Schutz natürlicher Personen bei der Verarbeitung personenbezogener Daten durch die zuständigen Behörden zum Zwecke der Verhütung, Ermittlung, Aufdeckung oder Verfolgung von Straftaten oder der Strafvollstreckung sowie zum freien Datenverkehr und zur Aufhebung des Rahmenbeschlusses 2008/977/JI des Rates (ABl. L 119 vom 4.5.2016, S. 89) stehen die bei der Umsetzung, Anwendung und Entwicklung des Schengen-Besitzstands assoziierten Staaten den Mitgliedstaaten der Europäischen Union gleich. Andere Staaten gelten insoweit als Drittstaaten.</w:t>
      </w:r>
    </w:p>
    <w:p>
      <w:r>
        <w:t xml:space="preserve">(8) Für Verarbeitungen personenbezogener Daten durch öffentliche Stellen im Rahmen von nicht in die Anwendungsbereiche der Verordnung (EU) 2016/679 und der Richtlinie (EU) 2016/680 fallenden Tätigkeiten finden die Verordnung (EU) 2016/679 und die Teile 1 und 2 dieses Gesetzes entsprechend Anwendung, soweit nicht in diesem Gesetz oder einem anderen Gesetz Abweichendes geregelt ist.</w:t>
      </w:r>
    </w:p>
    <w:p>
      <w:r>
        <w:rPr>
          <w:color w:val="555555"/>
          <w:sz w:val="17"/>
        </w:rPr>
        <w:t xml:space="preserve">Zitiervorschlag: § 1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