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BDOBuKBMinAAnO — Bundesanstalt für Arbeit</w:t>
      </w:r>
    </w:p>
    <w:p>
      <w:r>
        <w:rPr>
          <w:color w:val="555555"/>
          <w:sz w:val="18"/>
        </w:rPr>
        <w:t xml:space="preserve">Anordnung zur Durchführung der Bundesdisziplinarordnung bei den bundesunmittelbaren Körperschaften mit Dienstherrnfähigkeit im Geschäftsbereich des Bundesministeriums für Arbeit und Sozialordnung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Einleitungsbehörde im Sinne der Bundesdisziplinarordnung ist für die Beamten der Bundesanstalt für Arbeit</w:t>
      </w:r>
    </w:p>
    <w:p>
      <w:pPr>
        <w:ind w:left="420"/>
      </w:pPr>
      <w:r>
        <w:t xml:space="preserve">a) das Bundesministerium für Arbeit und Sozialordnung für den Präsidenten und den Vizepräsidenten der Bundesanstalt sowie für die Präsidenten und die Vizepräsidenten der Landesarbeitsämter,</w:t>
      </w:r>
    </w:p>
    <w:p>
      <w:pPr>
        <w:ind w:left="420"/>
      </w:pPr>
      <w:r>
        <w:t xml:space="preserve">b) der Vorstand der Bundesanstalt, der seine Befugnisse auf den Präsidenten der Bundesanstalt übertragen kann, für die übrigen Beamten.</w:t>
      </w:r>
    </w:p>
    <w:p>
      <w:r>
        <w:t xml:space="preserve">(2) Das Bundesministerium für Arbeit und Sozialordnung behält sich vor, im Einzelfall die Befugnisse der Einleitungsbehörde an sich zu ziehen.</w:t>
      </w:r>
    </w:p>
    <w:p>
      <w:r>
        <w:rPr>
          <w:color w:val="555555"/>
          <w:sz w:val="17"/>
        </w:rPr>
        <w:t xml:space="preserve">Zitiervorschlag: § 1 BDOBuKBMinAAnO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https://recht.nulegal.eu/gesetze/BDOBuKBMinAAnO/1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