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BDGBuKBMinASDV — Höhere Dienstvorgesetzte</w:t>
      </w:r>
    </w:p>
    <w:p>
      <w:r>
        <w:rPr>
          <w:color w:val="555555"/>
          <w:sz w:val="18"/>
        </w:rPr>
        <w:t xml:space="preserve">Verordnung zur Durchführung des Bundesdisziplinargesetzes bei den bundesunmittelbaren Körperschaften mit Dienstherrnfähigkeit im Geschäftsbereich des Bundesministeriums für Arbeit und Soziales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Höhere Dienstvorgesetzte im Sinne des Bundesdisziplinargesetzes sind</w:t>
      </w:r>
    </w:p>
    <w:p>
      <w:pPr>
        <w:ind w:left="420"/>
      </w:pPr>
      <w:r>
        <w:t xml:space="preserve">1. bei der Bundesagentur für Arbeit</w:t>
      </w:r>
    </w:p>
    <w:p>
      <w:pPr>
        <w:ind w:left="780"/>
      </w:pPr>
      <w:r>
        <w:t xml:space="preserve">a) für die Geschäftsführerinnen und die Geschäftsführer der Zentrale und für die Mitglieder der Geschäftsführungen der Regionaldirektionen die Bundesministerin oder der Bundesminister für Arbeit und Soziales,</w:t>
      </w:r>
    </w:p>
    <w:p>
      <w:pPr>
        <w:ind w:left="780"/>
      </w:pPr>
      <w:r>
        <w:t xml:space="preserve">b) für die übrigen Beamtinnen und Beamten der Zentrale und die Leiterinnen und Leiter der besonderen Dienststellen der Vorstand der Bundesagentur für Arbeit,</w:t>
      </w:r>
    </w:p>
    <w:p>
      <w:pPr>
        <w:ind w:left="780"/>
      </w:pPr>
      <w:r>
        <w:t xml:space="preserve">c) für</w:t>
      </w:r>
    </w:p>
    <w:p>
      <w:pPr>
        <w:ind w:left="1140"/>
      </w:pPr>
      <w:r>
        <w:t xml:space="preserve">aa) die übrigen Beamtinnen und Beamten der Regionaldirektionen,</w:t>
      </w:r>
    </w:p>
    <w:p>
      <w:pPr>
        <w:ind w:left="1140"/>
      </w:pPr>
      <w:r>
        <w:t xml:space="preserve">bb) die Mitglieder der Geschäftsführungen der Agenturen für Arbeit sowie</w:t>
      </w:r>
    </w:p>
    <w:p>
      <w:pPr>
        <w:ind w:left="1140"/>
      </w:pPr>
      <w:r>
        <w:t xml:space="preserve">cc) die Geschäftsführerinnen und Geschäftsführer der gemeinsamen Einrichtungen, soweit sie Beamtinnen und Beamte der Bundesagentur für Arbeit sind,</w:t>
      </w:r>
    </w:p>
    <w:p>
      <w:pPr>
        <w:ind w:left="780"/>
      </w:pPr>
      <w:r>
        <w:t xml:space="preserve">der Vorstand der Bundesagentur für Arbeit,</w:t>
      </w:r>
    </w:p>
    <w:p>
      <w:pPr>
        <w:ind w:left="780"/>
      </w:pPr>
      <w:r>
        <w:t xml:space="preserve">d) für die Beamtinnen und Beamten der Agenturen für Arbeit, denen nach § 44g Absatz 1 des Zweiten Buches Sozialgesetzbuch eine Tätigkeit bei einer gemeinsamen Einrichtung zugewiesen worden ist, die Vorsitzende oder der Vorsitzende der Geschäftsführung der Regionaldirektion,</w:t>
      </w:r>
    </w:p>
    <w:p>
      <w:pPr>
        <w:ind w:left="780"/>
      </w:pPr>
      <w:r>
        <w:t xml:space="preserve">e) für die übrigen Beamtinnen und Beamten der Agenturen für Arbeit die Vorsitzende oder der Vorsitzende der Geschäftsführung der Regionaldirektion und</w:t>
      </w:r>
    </w:p>
    <w:p>
      <w:pPr>
        <w:ind w:left="780"/>
      </w:pPr>
      <w:r>
        <w:t xml:space="preserve">f) für die übrigen Beamtinnen und Beamten der besonderen Dienststellen die Geschäftsführerin oder der Geschäftsführer Personal der Zentrale;</w:t>
      </w:r>
    </w:p>
    <w:p>
      <w:pPr>
        <w:ind w:left="420"/>
      </w:pPr>
      <w:r>
        <w:t xml:space="preserve">2. bei der Deutschen Rentenversicherung Bund</w:t>
      </w:r>
    </w:p>
    <w:p>
      <w:pPr>
        <w:ind w:left="780"/>
      </w:pPr>
      <w:r>
        <w:t xml:space="preserve">a) für die Präsidentin oder den Präsidenten und die übrigen Mitglieder des Direktoriums die Bundesministerin oder der Bundesminister für Arbeit und Soziales,</w:t>
      </w:r>
    </w:p>
    <w:p>
      <w:pPr>
        <w:ind w:left="780"/>
      </w:pPr>
      <w:r>
        <w:t xml:space="preserve">b) für die Abteilungsleiterinnen und Abteilungsleiter der Vorstand der Deutschen Rentenversicherung Bund und</w:t>
      </w:r>
    </w:p>
    <w:p>
      <w:pPr>
        <w:ind w:left="780"/>
      </w:pPr>
      <w:r>
        <w:t xml:space="preserve">c) für die übrigen Beamtinnen und Beamten die Präsidentin oder der Präsident der Deutschen Rentenversicherung Bund;</w:t>
      </w:r>
    </w:p>
    <w:p>
      <w:pPr>
        <w:ind w:left="420"/>
      </w:pPr>
      <w:r>
        <w:t xml:space="preserve">3. bei der Deutschen Rentenversicherung Knappschaft-Bahn-See</w:t>
      </w:r>
    </w:p>
    <w:p>
      <w:pPr>
        <w:ind w:left="780"/>
      </w:pPr>
      <w:r>
        <w:t xml:space="preserve">a) für die Mitglieder der Geschäftsführung und die für die Künstlersozialkasse zuständige Abteilungsleiterin oder den zuständigen Abteilungsleiter die Bundesministerin oder der Bundesminister für Arbeit und Soziales,</w:t>
      </w:r>
    </w:p>
    <w:p>
      <w:pPr>
        <w:ind w:left="780"/>
      </w:pPr>
      <w:r>
        <w:t xml:space="preserve">b) für die übrigen Abteilungsleiterinnen und Abteilungsleiter der Vorstand der Deutschen Rentenversicherung Knappschaft-Bahn-See und</w:t>
      </w:r>
    </w:p>
    <w:p>
      <w:pPr>
        <w:ind w:left="780"/>
      </w:pPr>
      <w:r>
        <w:t xml:space="preserve">c) für die übrigen Beamtinnen und Beamten die oder der Vorsitzende der Geschäftsführung der Deutschen Rentenversicherung Knappschaft-Bahn-See;</w:t>
      </w:r>
    </w:p>
    <w:p>
      <w:pPr>
        <w:ind w:left="420"/>
      </w:pPr>
      <w:r>
        <w:t xml:space="preserve">4. bei der Unfallversicherung Bund und Bahn</w:t>
      </w:r>
    </w:p>
    <w:p>
      <w:pPr>
        <w:ind w:left="780"/>
      </w:pPr>
      <w:r>
        <w:t xml:space="preserve">a) für die Geschäftsführerin oder den Geschäftsführer, ihre oder seine Vertreterin oder ihren oder seinen Vertreter die Bundesministerin oder der Bundesminister für Arbeit und Soziales,</w:t>
      </w:r>
    </w:p>
    <w:p>
      <w:pPr>
        <w:ind w:left="780"/>
      </w:pPr>
      <w:r>
        <w:t xml:space="preserve">b) für die übrigen Beamtinnen und Beamten der Vorstand der Unfallversicherung Bund und Bahn;</w:t>
      </w:r>
    </w:p>
    <w:p>
      <w:pPr>
        <w:ind w:left="420"/>
      </w:pPr>
      <w:r>
        <w:t xml:space="preserve">5. bei der Sozialversicherung für Landwirtschaft, Forsten und Gartenbau</w:t>
      </w:r>
    </w:p>
    <w:p>
      <w:pPr>
        <w:ind w:left="780"/>
      </w:pPr>
      <w:r>
        <w:t xml:space="preserve">a) für die Mitglieder der Geschäftsführung die Bundesministerin oder der Bundesminister für Arbeit und Soziales und</w:t>
      </w:r>
    </w:p>
    <w:p>
      <w:pPr>
        <w:ind w:left="780"/>
      </w:pPr>
      <w:r>
        <w:t xml:space="preserve">b) für die übrigen Beamtinnen und Beamten der Vorstand der Sozialversicherung für Landwirtschaft, Forsten und Gartenbau;</w:t>
      </w:r>
    </w:p>
    <w:p>
      <w:pPr>
        <w:ind w:left="420"/>
      </w:pPr>
      <w:r>
        <w:t xml:space="preserve">6. bei den in Anlage 1 des Siebten Buches Sozialgesetzbuch genannten gewerblichen Berufsgenossenschaften</w:t>
      </w:r>
    </w:p>
    <w:p>
      <w:pPr>
        <w:ind w:left="780"/>
      </w:pPr>
      <w:r>
        <w:t xml:space="preserve">a) für die Geschäftsführerin oder den Geschäftsführer oder die Mitglieder der Geschäftsführung die Bundesministerin oder der Bundesminister für Arbeit und Soziales und</w:t>
      </w:r>
    </w:p>
    <w:p>
      <w:pPr>
        <w:ind w:left="780"/>
      </w:pPr>
      <w:r>
        <w:t xml:space="preserve">b) für die übrigen Beamtinnen und Beamten der Vorstand.</w:t>
      </w:r>
    </w:p>
    <w:p>
      <w:r>
        <w:rPr>
          <w:color w:val="555555"/>
          <w:sz w:val="17"/>
        </w:rPr>
        <w:t xml:space="preserve">Zitiervorschlag: § 3 BDGBuKBMinASDV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https://recht.nulegal.eu/gesetze/BDGBuKBMinASDV/3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