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BDG — Antrag auf Aussetzung der vorläufigen Dienstenthebung und der Einbehaltung von Bezügen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Beamte kann die Aussetzung der vorläufigen Dienstenthebung und der Einbehaltung von Dienst- oder Anwärterbezügen beim Gericht beantragen; Gleiches gilt für den Ruhestandsbeamten bezüglich der Einbehaltung von Ruhegehalt. Der Antrag ist bei dem Oberverwaltungsgericht zu stellen, wenn bei ihm in derselben Sache ein Disziplinarverfahren anhängig ist.</w:t>
      </w:r>
    </w:p>
    <w:p>
      <w:r>
        <w:t xml:space="preserve">(2) Die vorläufige Dienstenthebung und die Einbehaltung von Bezügen sind auszusetzen, wenn ernstliche Zweifel an ihrer Rechtmäßigkeit bestehen.</w:t>
      </w:r>
    </w:p>
    <w:p>
      <w:r>
        <w:t xml:space="preserve">(3) Für die Änderung oder Aufhebung von Beschlüssen über Anträge nach Absatz 1 gilt § 80 Abs. 7 der Verwaltungsgerichtsordnung entsprechend.</w:t>
      </w:r>
    </w:p>
    <w:p>
      <w:r>
        <w:rPr>
          <w:color w:val="555555"/>
          <w:sz w:val="17"/>
        </w:rPr>
        <w:t xml:space="preserve">Zitiervorschlag: § 63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