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BDG — Widerspruchsbescheid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Widerspruchsbescheid wird durch die oberste Dienstbehörde, bei Ruhestandsbeamten durch den nach § 84 zuständigen Dienstvorgesetzten erlassen. Die oberste Dienstbehörde kann ihre Zuständigkeit nach Satz 1 durch allgemeine Anordnung ganz oder teilweise auf nachgeordnete Behörden übertragen; die Anordnung ist im Bundesgesetzblatt zu veröffentlichen.</w:t>
      </w:r>
    </w:p>
    <w:p>
      <w:r>
        <w:t xml:space="preserve">(2) In dem Widerspruchsbescheid darf die angefochtene Entscheidung nicht zum Nachteil des Beamten abgeändert werden. Die Befugnis, eine abweichende Entscheidung nach § 35 Abs. 3 zu treffen, bleibt unberührt.</w:t>
      </w:r>
    </w:p>
    <w:p>
      <w:r>
        <w:rPr>
          <w:color w:val="555555"/>
          <w:sz w:val="17"/>
        </w:rPr>
        <w:t xml:space="preserve">Zitiervorschlag: § 42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