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BDG — Zulässigkeit</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Die für den Erlass der Disziplinarverfügung zuständige Behörde kann einen Beamten gleichzeitig mit oder nach der Einleitung des Disziplinarverfahrens vorläufig des Dienstes entheben, wenn</w:t>
      </w:r>
    </w:p>
    <w:p>
      <w:pPr>
        <w:ind w:left="420"/>
      </w:pPr>
      <w:r>
        <w:t xml:space="preserve">1. im Disziplinarverfahren voraussichtlich die Entfernung aus dem Beamtenverhältnis oder die Aberkennung des Ruhegehalts erfolgen wird,</w:t>
      </w:r>
    </w:p>
    <w:p>
      <w:pPr>
        <w:ind w:left="420"/>
      </w:pPr>
      <w:r>
        <w:t xml:space="preserve">2. in einem wegen desselben Sachverhalts eingeleiteten Strafverfahren voraussichtlich eine Strafe verhängt wird, die den Verlust der Rechte als Beamter oder Ruhestandsbeamter zur Folge hat,</w:t>
      </w:r>
    </w:p>
    <w:p>
      <w:pPr>
        <w:ind w:left="420"/>
      </w:pPr>
      <w:r>
        <w:t xml:space="preserve">3. bei einem Beamten auf Probe oder einem Beamten auf Widerruf voraussichtlich eine Entlassung nach § 5 Absatz 3 Satz 2 dieses Gesetzes in Verbindung mit § 34 Absatz 1 Satz 1 Nummer 1 oder § 37 Absatz 1 Satz 1 des Bundesbeamtengesetzes erfolgen wird oder</w:t>
      </w:r>
    </w:p>
    <w:p>
      <w:pPr>
        <w:ind w:left="420"/>
      </w:pPr>
      <w:r>
        <w:t xml:space="preserve">4. durch sein Verbleiben im Dienst der Dienstbetrieb oder die Ermittlungen wesentlich beeinträchtigt würden und die vorläufige Dienstenthebung zu der Bedeutung der Sache und der zu erwartenden Disziplinarmaßnahme nicht außer Verhältnis steht.</w:t>
      </w:r>
    </w:p>
    <w:p>
      <w:r>
        <w:t xml:space="preserve">Spricht die Behörde die Entfernung aus dem Beamtenverhältnis oder die Entlassung aus oder wird der Beamte in einem wegen desselben Sachverhalts eingeleiteten Strafverfahren erstinstanzlich zu einer Strafe verurteilt, die den Verlust der Rechte als Beamter zur Folge hat, so ist der Beamte vorläufig des Dienstes zu entheben, es sei denn, dass die vorläufige Dienstenthebung eine unbillige Härte für den Beamten zur Folge hätte.</w:t>
      </w:r>
    </w:p>
    <w:p>
      <w:r>
        <w:t xml:space="preserve">(2) Gleichzeitig mit oder nach einer vorläufigen Dienstenthebung nach Absatz 1 Satz 1 Nummer 1 bis 3 kann die zuständige Behörde anordnen, dass bis zu 50 Prozent der monatlichen Dienst- oder Anwärterbezüge des Beamten einbehalten werden. Die Einbehaltung ist anzuordnen, wenn die vorläufige Dienstenthebung nach Absatz 1 Satz 2 erfolgt. Die Einbehaltung nach Satz 2 soll in den ersten sechs Monaten mindestens 30, danach 50 Prozent der monatlichen Bezüge betragen und einen zuvor nach Satz 1 festgelegten Einbehalt nicht unterschreiten. Der sich aus der Pfändungsfreigrenzenbekanntmachung nach § 850c Absatz 4 Satz 1 der Zivilprozessordnung ergebende unpfändbare Teil der monatlichen Bezüge ist jeweils zu belassen.</w:t>
      </w:r>
    </w:p>
    <w:p>
      <w:r>
        <w:t xml:space="preserve">(3) Bei einem Ruhestandsbeamten können gleichzeitig mit oder nach Einleitung eines Disziplinarverfahrens bis zu 30 Prozent seines Ruhegehalts einbehalten werden, wenn</w:t>
      </w:r>
    </w:p>
    <w:p>
      <w:pPr>
        <w:ind w:left="420"/>
      </w:pPr>
      <w:r>
        <w:t xml:space="preserve">1. im Disziplinarverfahren voraussichtlich die Aberkennung des Ruhegehalts erfolgen wird oder</w:t>
      </w:r>
    </w:p>
    <w:p>
      <w:pPr>
        <w:ind w:left="420"/>
      </w:pPr>
      <w:r>
        <w:t xml:space="preserve">2. in einem wegen desselben Sachverhalts eingeleiteten Strafverfahren voraussichtlich eine Strafe verhängt wird, die den Verlust der Rechte als Ruhestandsbeamter zur Folge hat.</w:t>
      </w:r>
    </w:p>
    <w:p>
      <w:r>
        <w:t xml:space="preserve">Die Einbehaltung ist anzuordnen, wenn die Behörde die Aberkennung des Ruhegehalts ausspricht oder der Ruhestandsbeamte in einem wegen desselben Sachverhalts eingeleiteten Strafverfahren erstinstanzlich zu einer Strafe verurteilt wird, die den Verlust der Rechte als Ruhestandsbeamter zur Folge hat. Die Einbehaltung nach Satz 2 soll in den ersten sechs Monaten mindestens 20, danach 30 Prozent des monatlichen Ruhegehalts betragen und einen zuvor nach Satz 1 festgelegten Einbehalt nicht unterschreiten. Absatz 2 Satz 4 gilt entsprechend.</w:t>
      </w:r>
    </w:p>
    <w:p>
      <w:r>
        <w:t xml:space="preserve">(4) Bei der Aufnahme oder der Erweiterung einer Nebentätigkeit aus Anlass der vorläufigen Einbehaltung von Bezügen ist § 99 Absatz 2 Satz 2 Nummer 1, Satz 3 und Absatz 3 des Bundesbeamtengesetzes nicht anzuwenden. Einkünfte aus Nebentätigkeit, die zusammen mit den einbehaltenen Bezügen die zuletzt erhaltenen vollen Dienstbezüge übersteigen, sind auf die weiter gewährten Bezüge anzurechnen. Der Beamte ist zur Auskunft über die Einnahmen aus seiner Nebentätigkeit verpflichtet.</w:t>
      </w:r>
    </w:p>
    <w:p>
      <w:r>
        <w:t xml:space="preserve">(5) Die für den Erlass der Disziplinarverfügung zuständige Behörde kann die vorläufige Dienstenthebung, die Einbehaltung von Dienst- oder Anwärterbezügen sowie die Einbehaltung von Ruhegehalt jederzeit ganz oder teilweise aufheben.</w:t>
      </w:r>
    </w:p>
    <w:p>
      <w:r>
        <w:rPr>
          <w:color w:val="555555"/>
          <w:sz w:val="17"/>
        </w:rPr>
        <w:t xml:space="preserve">Zitiervorschlag: § 38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