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BDG — Grenzen der erneuten Ausübung der Disziplinarbefugnisse</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Einstellungsverfügung und die Disziplinarverfügung sind dem höheren Dienstvorgesetzten unverzüglich zuzuleiten. Hält dieser seine Befugnisse nach den Absätzen 2 und 3 nicht für ausreichend, hat er die Einstellungsverfügung oder die Disziplinarverfügung unverzüglich der obersten Dienstbehörde zuzuleiten. Die oberste Dienstbehörde kann das Disziplinarverfahren an den höheren Dienstvorgesetzten zurückgeben, wenn sie weitere Ermittlungen für geboten oder seine Befugnisse für ausreichend hält.</w:t>
      </w:r>
    </w:p>
    <w:p>
      <w:r>
        <w:t xml:space="preserve">(2) Der höhere Dienstvorgesetzte oder die oberste Dienstbehörde kann ungeachtet einer Einstellung des Disziplinarverfahrens nach § 32 Abs. 1 im Rahmen ihrer Zuständigkeiten wegen desselben Sachverhalts eine Disziplinarverfügung erlassen. Eine Entscheidung nach Satz 1 ist nur innerhalb von drei Monaten nach der Zustellung der Einstellungsverfügung zulässig, es sei denn, es ergeht wegen desselben Sachverhalts ein rechtskräftiges Urteil auf Grund von tatsächlichen Feststellungen, die von denjenigen tatsächlichen Feststellungen, auf denen die Entscheidung beruht, abweichen.</w:t>
      </w:r>
    </w:p>
    <w:p>
      <w:r>
        <w:t xml:space="preserve">(3) Der höhere Dienstvorgesetzte oder die oberste Dienstbehörde kann eine Disziplinarverfügung eines nachgeordneten Dienstvorgesetzten, die oberste Dienstbehörde auch eine von ihr selbst erlassene Disziplinarverfügung jederzeit aufheben. Sie können im Rahmen ihrer Zuständigkeiten in der Sache neu entscheiden. Eine Verschärfung der Disziplinarmaßnahme nach Art oder Höhe ist nur innerhalb von drei Monaten nach der Zustellung der Disziplinarverfügung zulässig, es sei denn, es ergeht wegen desselben Sachverhalts ein rechtskräftiges Urteil auf Grund von tatsächlichen Feststellungen, die von denjenigen tatsächlichen Feststellungen, auf denen die Entscheidung beruht, abweichen.</w:t>
      </w:r>
    </w:p>
    <w:p>
      <w:r>
        <w:rPr>
          <w:color w:val="555555"/>
          <w:sz w:val="17"/>
        </w:rPr>
        <w:t xml:space="preserve">Zitiervorschlag: § 35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