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BDBOS-KostV — (zu § 1)Gebührenverzeichnis</w:t>
      </w:r>
    </w:p>
    <w:p>
      <w:r>
        <w:rPr>
          <w:color w:val="555555"/>
          <w:sz w:val="18"/>
        </w:rPr>
        <w:t xml:space="preserve">BDBOS-Kostenverordnung</w:t>
      </w:r>
    </w:p>
    <w:p>
      <w:r>
        <w:rPr>
          <w:color w:val="555555"/>
          <w:sz w:val="18"/>
        </w:rPr>
        <w:t xml:space="preserve">Historische Fassung: Stand 10.06.2019 bis 02.10.2019. Dies ist nicht die aktuelle Fassung.</w:t>
      </w:r>
    </w:p>
    <w:p>
      <w:r>
        <w:t xml:space="preserve">(Fundstelle: BGBl. I 2012, 999) bzgl. der einzelnen Änderungen vgl. Fußnote</w:t>
      </w:r>
    </w:p>
    <w:p>
      <w:r>
        <w:rPr>
          <w:rFonts w:ascii="Courier New" w:hAnsi="Courier New"/>
          <w:sz w:val="17"/>
        </w:rPr>
        <w:t xml:space="preserve">Gebühren-nummer    Gebührenpflichtige individuell zurechenbare öffentliche Leistung    Gebühr in Euro</w:t>
      </w:r>
    </w:p>
    <w:p>
      <w:r>
        <w:rPr>
          <w:rFonts w:ascii="Courier New" w:hAnsi="Courier New"/>
          <w:sz w:val="17"/>
        </w:rPr>
        <w:t xml:space="preserve">1    Erteilung eines Zertifikats nach § 15a Absatz 2 Satz 1 des BDBOS-Gesetzes für eine Funkleitstelle ohne Überprüfung eines Endgerätes durch die BDBOS    234zuzüglich 2,37pro Leistungsmerkmal</w:t>
      </w:r>
    </w:p>
    <w:p>
      <w:r>
        <w:rPr>
          <w:rFonts w:ascii="Courier New" w:hAnsi="Courier New"/>
          <w:sz w:val="17"/>
        </w:rPr>
        <w:t xml:space="preserve">2    Erteilung eines Zertifikats nach § 15a Absatz 2 Satz 1 des BDBOS-Gesetzes für eine Funkleitstelle mit Überprüfung eines Endgerätes durch die BDBOS    263zuzüglich 11,82pro Leistungsmerkmalund zuzüglich42,54 pro Testfall</w:t>
      </w:r>
    </w:p>
    <w:p>
      <w:r>
        <w:rPr>
          <w:rFonts w:ascii="Courier New" w:hAnsi="Courier New"/>
          <w:sz w:val="17"/>
        </w:rPr>
        <w:t xml:space="preserve">3    Erteilung eines Zertifikats nach § 15a Absatz 2 Satz 1 des BDBOS-Gesetzes für ein sonstiges Endgerät (außer Funkleitstellen) ohne Überprüfung eines Endgerätes durch die BDBOS    170zuzüglich 2,37pro Leistungsmerkmal</w:t>
      </w:r>
    </w:p>
    <w:p>
      <w:r>
        <w:rPr>
          <w:rFonts w:ascii="Courier New" w:hAnsi="Courier New"/>
          <w:sz w:val="17"/>
        </w:rPr>
        <w:t xml:space="preserve">4    Erteilung eines Zertifikats nach § 15a Absatz 2 Satz 1 des BDBOS-Gesetzes für ein sonstiges Endgerät (außer Funkleitstellen) mit Überprüfung eines Endgerätes durch die BDBOS    198zuzüglich 11,82pro Leistungsmerkmal und zuzüglich42,54 pro Testfall</w:t>
      </w:r>
    </w:p>
    <w:p>
      <w:r>
        <w:rPr>
          <w:rFonts w:ascii="Courier New" w:hAnsi="Courier New"/>
          <w:sz w:val="17"/>
        </w:rPr>
        <w:t xml:space="preserve">5    Erteilung eines Änderungszertifikats nach § 15a Absatz 3 Satz 2 des BDBOS-Gesetzes für eine Funkleitstelle ohne Überprüfung durch die BDBOS    328zuzüglich 76pro Änderungsfallgruppezuzüglich 4,73pro nachzuweisendemLeistungsmerkmal</w:t>
      </w:r>
    </w:p>
    <w:p>
      <w:r>
        <w:rPr>
          <w:rFonts w:ascii="Courier New" w:hAnsi="Courier New"/>
          <w:sz w:val="17"/>
        </w:rPr>
        <w:t xml:space="preserve">6    Erteilung eines Änderungszertifikats nach § 15a Absatz 3 Satz 2 des BDBOS-Gesetzes für eine Funkleitstelle mit Überprüfung durch die BDBOS    384zuzüglich 113pro Änderungsfallgruppeund zuzüglich42,54 pro Testfall</w:t>
      </w:r>
    </w:p>
    <w:p>
      <w:r>
        <w:rPr>
          <w:rFonts w:ascii="Courier New" w:hAnsi="Courier New"/>
          <w:sz w:val="17"/>
        </w:rPr>
        <w:t xml:space="preserve">7    Erteilung eines Änderungszertifikats nach § 15a Absatz 3 Satz 2 des BDBOS-Gesetzes für ein sonstiges Endgerät (außer Funkleitstellen) ohne Überprüfung durch die BDBOS    263zuzüglich 76pro Änderungsfallgruppezuzüglich 4,73pro nachzuweisendemLeistungsmerkmal</w:t>
      </w:r>
    </w:p>
    <w:p>
      <w:r>
        <w:rPr>
          <w:rFonts w:ascii="Courier New" w:hAnsi="Courier New"/>
          <w:sz w:val="17"/>
        </w:rPr>
        <w:t xml:space="preserve">8    Erteilung eines Änderungszertifikats nach § 15a Absatz 3 Satz 2 des BDBOS-Gesetzes für ein sonstiges Endgerät (außer Funkleitstellen) mit Überprüfung durch die BDBOS    320zuzüglich 113pro Änderungsfallgruppeund zuzüglich42,54 pro Testfall</w:t>
      </w:r>
    </w:p>
    <w:p>
      <w:r>
        <w:rPr>
          <w:rFonts w:ascii="Courier New" w:hAnsi="Courier New"/>
          <w:sz w:val="17"/>
        </w:rPr>
        <w:t xml:space="preserve">9    Entscheidung über die angezeigte Änderung nach § 15a Absatz 3 Satz 5 des BDBOS-Gesetzes    70</w:t>
      </w:r>
    </w:p>
    <w:p>
      <w:r>
        <w:rPr>
          <w:rFonts w:ascii="Courier New" w:hAnsi="Courier New"/>
          <w:sz w:val="17"/>
        </w:rPr>
        <w:t xml:space="preserve">10    Ausnahmegenehmigung zur Verwendung nicht zertifizierter Endgeräte im Digitalfunk BOS nach § 15a Absatz 4 Satz 1 des BDBOS-Gesetzes    121</w:t>
      </w:r>
    </w:p>
    <w:p>
      <w:r>
        <w:rPr>
          <w:color w:val="555555"/>
          <w:sz w:val="17"/>
        </w:rPr>
        <w:t xml:space="preserve">Zitiervorschlag: Anlage BDBOS-KostV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https://recht.nulegal.eu/gesetze/BDBOS-KostV/anlage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