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BBodSchG — Begriffsbestimmungen</w:t>
      </w:r>
    </w:p>
    <w:p>
      <w:r>
        <w:rPr>
          <w:color w:val="555555"/>
          <w:sz w:val="18"/>
        </w:rPr>
        <w:t xml:space="preserve">Bundes-Bodenschutzgesetz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Boden im Sinne dieses Gesetzes ist die obere Schicht der Erdkruste, soweit sie Träger der in Absatz 2 genannten Bodenfunktionen ist, einschließlich der flüssigen Bestandteile (Bodenlösung) und der gasförmigen Bestandteile (Bodenluft), ohne Grundwasser und Gewässerbetten.</w:t>
      </w:r>
    </w:p>
    <w:p>
      <w:r>
        <w:t xml:space="preserve">(2) Der Boden erfüllt im Sinne dieses Gesetzes</w:t>
      </w:r>
    </w:p>
    <w:p>
      <w:pPr>
        <w:ind w:left="420"/>
      </w:pPr>
      <w:r>
        <w:t xml:space="preserve">1. natürliche Funktionen als</w:t>
      </w:r>
    </w:p>
    <w:p>
      <w:pPr>
        <w:ind w:left="780"/>
      </w:pPr>
      <w:r>
        <w:t xml:space="preserve">a) Lebensgrundlage und Lebensraum für Menschen, Tiere, Pflanzen und Bodenorganismen,</w:t>
      </w:r>
    </w:p>
    <w:p>
      <w:pPr>
        <w:ind w:left="780"/>
      </w:pPr>
      <w:r>
        <w:t xml:space="preserve">b) Bestandteil des Naturhaushalts, insbesondere mit seinen Wasser- und Nährstoffkreisläufen,</w:t>
      </w:r>
    </w:p>
    <w:p>
      <w:pPr>
        <w:ind w:left="780"/>
      </w:pPr>
      <w:r>
        <w:t xml:space="preserve">c) Abbau-, Ausgleichs- und Aufbaumedium für stoffliche Einwirkungen auf Grund der Filter-, Puffer- und Stoffumwandlungseigenschaften, insbesondere auch zum Schutz des Grundwassers,</w:t>
      </w:r>
    </w:p>
    <w:p>
      <w:pPr>
        <w:ind w:left="420"/>
      </w:pPr>
      <w:r>
        <w:t xml:space="preserve">2. Funktionen als Archiv der Natur- und Kulturgeschichte sowie</w:t>
      </w:r>
    </w:p>
    <w:p>
      <w:pPr>
        <w:ind w:left="420"/>
      </w:pPr>
      <w:r>
        <w:t xml:space="preserve">3. Nutzungsfunktionen als</w:t>
      </w:r>
    </w:p>
    <w:p>
      <w:pPr>
        <w:ind w:left="780"/>
      </w:pPr>
      <w:r>
        <w:t xml:space="preserve">a) Rohstofflagerstätte,</w:t>
      </w:r>
    </w:p>
    <w:p>
      <w:pPr>
        <w:ind w:left="780"/>
      </w:pPr>
      <w:r>
        <w:t xml:space="preserve">b) Fläche für Siedlung und Erholung,</w:t>
      </w:r>
    </w:p>
    <w:p>
      <w:pPr>
        <w:ind w:left="780"/>
      </w:pPr>
      <w:r>
        <w:t xml:space="preserve">c) Standort für die land- und forstwirtschaftliche Nutzung,</w:t>
      </w:r>
    </w:p>
    <w:p>
      <w:pPr>
        <w:ind w:left="780"/>
      </w:pPr>
      <w:r>
        <w:t xml:space="preserve">d) Standort für sonstige wirtschaftliche und öffentliche Nutzungen, Verkehr, Ver- und Entsorgung.</w:t>
      </w:r>
    </w:p>
    <w:p>
      <w:r>
        <w:t xml:space="preserve">(3) Schädliche Bodenveränderungen im Sinne dieses Gesetzes sind Beeinträchtigungen der Bodenfunktionen, die geeignet sind, Gefahren, erhebliche Nachteile oder erhebliche Belästigungen für den einzelnen oder die Allgemeinheit herbeizuführen.</w:t>
      </w:r>
    </w:p>
    <w:p>
      <w:r>
        <w:t xml:space="preserve">(4) Verdachtsflächen im Sinne dieses Gesetzes sind Grundstücke, bei denen der Verdacht schädlicher Bodenveränderungen besteht.</w:t>
      </w:r>
    </w:p>
    <w:p>
      <w:r>
        <w:t xml:space="preserve">(5) Altlasten im Sinne dieses Gesetzes sind</w:t>
      </w:r>
    </w:p>
    <w:p>
      <w:pPr>
        <w:ind w:left="420"/>
      </w:pPr>
      <w:r>
        <w:t xml:space="preserve">1. stillgelegte Abfallbeseitigungsanlagen sowie sonstige Grundstücke, auf denen Abfälle behandelt, gelagert oder abgelagert worden sind (Altablagerungen), und</w:t>
      </w:r>
    </w:p>
    <w:p>
      <w:pPr>
        <w:ind w:left="420"/>
      </w:pPr>
      <w:r>
        <w:t xml:space="preserve">2. Grundstücke stillgelegter Anlagen und sonstige Grundstücke, auf denen mit umweltgefährdenden Stoffen umgegangen worden ist, ausgenommen Anlagen, deren Stillegung einer Genehmigung nach dem Atomgesetz bedarf (Altstandorte),</w:t>
      </w:r>
    </w:p>
    <w:p>
      <w:r>
        <w:t xml:space="preserve">durch die schädliche Bodenveränderungen oder sonstige Gefahren für den einzelnen oder die Allgemeinheit hervorgerufen werden.</w:t>
      </w:r>
    </w:p>
    <w:p>
      <w:r>
        <w:t xml:space="preserve">(6) Altlastverdächtige Flächen im Sinne dieses Gesetzes sind Altablagerungen und Altstandorte, bei denen der Verdacht schädlicher Bodenveränderungen oder sonstiger Gefahren für den einzelnen oder die Allgemeinheit besteht.</w:t>
      </w:r>
    </w:p>
    <w:p>
      <w:r>
        <w:t xml:space="preserve">(7) Sanierung im Sinne dieses Gesetzes sind Maßnahmen</w:t>
      </w:r>
    </w:p>
    <w:p>
      <w:pPr>
        <w:ind w:left="420"/>
      </w:pPr>
      <w:r>
        <w:t xml:space="preserve">1. zur Beseitigung oder Verminderung der Schadstoffe (Dekontaminationsmaßnahmen),</w:t>
      </w:r>
    </w:p>
    <w:p>
      <w:pPr>
        <w:ind w:left="420"/>
      </w:pPr>
      <w:r>
        <w:t xml:space="preserve">2. die eine Ausbreitung der Schadstoffe langfristig verhindern oder vermindern, ohne die Schadstoffe zu beseitigen (Sicherungsmaßnahmen),</w:t>
      </w:r>
    </w:p>
    <w:p>
      <w:pPr>
        <w:ind w:left="420"/>
      </w:pPr>
      <w:r>
        <w:t xml:space="preserve">3. zur Beseitigung oder Verminderung schädlicher Veränderungen der physikalischen, chemischen oder biologischen Beschaffenheit des Bodens.</w:t>
      </w:r>
    </w:p>
    <w:p>
      <w:r>
        <w:t xml:space="preserve">(8) Schutz- und Beschränkungsmaßnahmen im Sinne dieses Gesetzes sind sonstige Maßnahmen, die Gefahren, erhebliche Nachteile oder erhebliche Belästigungen für den einzelnen oder die Allgemeinheit verhindern oder vermindern, insbesondere Nutzungsbeschränkungen.</w:t>
      </w:r>
    </w:p>
    <w:p>
      <w:r>
        <w:rPr>
          <w:color w:val="555555"/>
          <w:sz w:val="17"/>
        </w:rPr>
        <w:t xml:space="preserve">Zitiervorschlag: § 2 BBodSchG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