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BBiZV (Brandenburg) — Zuständigkeit bei Ordnungswidrigkeiten im Bereich der Land- und Hauswirtschaft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Verwaltungsbehörde für die Verfolgung und Ahndung von Ordnungswidrigkeiten nach dem Berufsbildungsgesetz im Bereich der Land- und Hauswirtschaft ist das Landesamt für Ländliche Entwicklung, Landwirtschaft und Flurneuordnung.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BBiZV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