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BBiZV (Brandenburg) — Übergangsvorschrift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bei Inkrafttreten dieser Verordnung bereits bestehenden Ausbildungsverhältnisse gelten die Zuständigkeiten nach dieser Verordnung für die weitere Ausbildung.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