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BBiG 2005 — Zuständige Behörden</w:t>
      </w:r>
    </w:p>
    <w:p>
      <w:r>
        <w:rPr>
          <w:color w:val="555555"/>
          <w:sz w:val="18"/>
        </w:rPr>
        <w:t xml:space="preserve">Berufsbildungsgesetz</w:t>
      </w:r>
    </w:p>
    <w:p>
      <w:r>
        <w:rPr>
          <w:color w:val="555555"/>
          <w:sz w:val="18"/>
        </w:rPr>
        <w:t xml:space="preserve">Stand: 30.04.2025 (konsolidierte Textfassung, kein amtliches Inkrafttretensdatum)</w:t>
      </w:r>
    </w:p>
    <w:p>
      <w:r>
        <w:t xml:space="preserve">(1) Im Bereich des Bundes ist die oberste Bundesbehörde oder die von ihr bestimmte Behörde die zuständige Behörde im Sinne des § 30 Absatz 6, der §§ 32, 33, 40 Absatz 6, des § 76 Absatz 1 und des § 77 Absatz 2 und 3.</w:t>
      </w:r>
    </w:p>
    <w:p>
      <w:r>
        <w:t xml:space="preserve">(2) Ist eine oberste Bundesbehörde oder eine oberste Landesbehörde zuständige Stelle im Sinne dieses Gesetzes, so bedarf es im Fall des § 40 Absatz 6, des § 76 Absatz 1 und des § 77 Absatz 3 keiner Genehmigung.</w:t>
      </w:r>
    </w:p>
    <w:p>
      <w:r>
        <w:rPr>
          <w:color w:val="555555"/>
          <w:sz w:val="17"/>
        </w:rPr>
        <w:t xml:space="preserve">Zitiervorschlag: § 81 BBiG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https://recht.nulegal.eu/gesetze/BBiG%202005/81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