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BBiG 2005 — Eintragen, Ändern, Löschen</w:t>
      </w:r>
    </w:p>
    <w:p>
      <w:r>
        <w:rPr>
          <w:color w:val="555555"/>
          <w:sz w:val="18"/>
        </w:rPr>
        <w:t xml:space="preserve">Berufsbildungsgesetz</w:t>
      </w:r>
    </w:p>
    <w:p>
      <w:r>
        <w:rPr>
          <w:color w:val="555555"/>
          <w:sz w:val="18"/>
        </w:rPr>
        <w:t xml:space="preserve">Stand: 06.05.2025 (konsolidierte Textfassung, kein amtliches Inkrafttretensdatum)</w:t>
      </w:r>
    </w:p>
    <w:p>
      <w:r>
        <w:t xml:space="preserve">(1) Ein Berufsausbildungsvertrag und Änderungen seines wesentlichen Inhalts sind in das Verzeichnis einzutragen, wenn</w:t>
      </w:r>
    </w:p>
    <w:p>
      <w:pPr>
        <w:ind w:left="420"/>
      </w:pPr>
      <w:r>
        <w:t xml:space="preserve">1. der Berufsausbildungsvertrag diesem Gesetz und der Ausbildungsordnung entspricht,</w:t>
      </w:r>
    </w:p>
    <w:p>
      <w:pPr>
        <w:ind w:left="420"/>
      </w:pPr>
      <w:r>
        <w:t xml:space="preserve">2. die persönliche und fachliche Eignung sowie die Eignung der Ausbildungsstätte für das Einstellen und Ausbilden vorliegen und</w:t>
      </w:r>
    </w:p>
    <w:p>
      <w:pPr>
        <w:ind w:left="420"/>
      </w:pPr>
      <w:r>
        <w:t xml:space="preserve">3. für Auszubildende unter 18 Jahren die ärztliche Bescheinigung über die Erstuntersuchung nach § 32 Absatz 1 des Jugendarbeitsschutzgesetzes zur Einsicht vorgelegt wird.</w:t>
      </w:r>
    </w:p>
    <w:p>
      <w:r>
        <w:t xml:space="preserve">(2) Die Eintragung ist abzulehnen oder zu löschen, wenn die Eintragungsvoraussetzungen nicht vorliegen und der Mangel nicht nach § 32 Absatz 2 behoben wird. Die Eintragung ist ferner zu löschen, wenn die ärztliche Bescheinigung über die erste Nachuntersuchung nach § 33 Absatz 1 des Jugendarbeitsschutzgesetzes nicht spätestens am Tage der Anmeldung der Auszubildenden zur Zwischenprüfung oder zum ersten Teil der Abschlussprüfung zur Einsicht vorgelegt und der Mangel nicht nach § 32 Absatz 2 behoben wird.</w:t>
      </w:r>
    </w:p>
    <w:p>
      <w:r>
        <w:t xml:space="preserve">(3) Zur Verbesserung der Feststellung von Angebot und Nachfrage auf dem Ausbildungsmarkt werden folgende Daten an das Bundesinstitut für Berufsbildung übermittelt:</w:t>
      </w:r>
    </w:p>
    <w:p>
      <w:pPr>
        <w:ind w:left="420"/>
      </w:pPr>
      <w:r>
        <w:t xml:space="preserve">1. Ausbildungsberuf einschließlich Fachrichtung,</w:t>
      </w:r>
    </w:p>
    <w:p>
      <w:pPr>
        <w:ind w:left="420"/>
      </w:pPr>
      <w:r>
        <w:t xml:space="preserve">2. Geschlecht der Auszubildenden, Anschlussvertrag bei Anrechnung einer zuvor absolvierten dualen Berufsausbildung nach diesem Gesetz oder nach der Handwerksordnung,</w:t>
      </w:r>
    </w:p>
    <w:p>
      <w:pPr>
        <w:ind w:left="420"/>
      </w:pPr>
      <w:r>
        <w:t xml:space="preserve">3. Verkürzung der Ausbildungsdauer,</w:t>
      </w:r>
    </w:p>
    <w:p>
      <w:pPr>
        <w:ind w:left="420"/>
      </w:pPr>
      <w:r>
        <w:t xml:space="preserve">4. Art der Förderung bei überwiegend öffentlich, insbesondere auf Grund des Dritten Buches Sozialgesetzbuch geförderten Berufsausbildungsverhältnissen.</w:t>
      </w:r>
    </w:p>
    <w:p>
      <w:r>
        <w:t xml:space="preserve">An die Bundesagentur für Arbeit werden zur Verbesserung der Ausbildungsvermittlung, zur Verbesserung der Zuverlässigkeit und Aktualität der Ausbildungsvermittlungsstatistik sowie zur Verbesserung der Festlegung von Angebot und Nachfrage auf dem Ausbildungsmarkt folgende Daten übermittelt:</w:t>
      </w:r>
    </w:p>
    <w:p>
      <w:pPr>
        <w:ind w:left="420"/>
      </w:pPr>
      <w:r>
        <w:t xml:space="preserve">1. Name, Vorname, Geburtsdatum, Geschlecht und Anschrift der Auszubildenden,</w:t>
      </w:r>
    </w:p>
    <w:p>
      <w:pPr>
        <w:ind w:left="420"/>
      </w:pPr>
      <w:r>
        <w:t xml:space="preserve">2. Ausbildungsberuf einschließlich Fachrichtung,</w:t>
      </w:r>
    </w:p>
    <w:p>
      <w:pPr>
        <w:ind w:left="420"/>
      </w:pPr>
      <w:r>
        <w:t xml:space="preserve">3. Tag, Monat und Jahr des vertraglich vereinbarten Beginns und Endes der Berufsausbildung sowie Tag, Monat und Jahr einer vorzeitigen Auflösung des Ausbildungsverhältnisses,</w:t>
      </w:r>
    </w:p>
    <w:p>
      <w:pPr>
        <w:ind w:left="420"/>
      </w:pPr>
      <w:r>
        <w:t xml:space="preserve">4. Name und Anschrift der Ausbildenden, Anschrift und amtlicher Gemeindeschlüssel der Ausbildungsstätte, Wirtschaftszweig, Betriebsnummer der Ausbildungsstätte nach § 18i Absatz 1 oder § 18k Absatz 1 des Vierten Buches Sozialgesetzbuch, Zugehörigkeit zum öffentlichen Dienst.</w:t>
      </w:r>
    </w:p>
    <w:p>
      <w:r>
        <w:t xml:space="preserve">Übermittelt werden die nach diesem Gesetz eingetragenen Daten zu den Ausbildungsverhältnissen, die ab dem 1. Oktober des vorangegangenen Kalenderjahres abgeschlossen wurden und am 30. September des laufenden Kalenderjahres noch bestanden. Bei der Datenübermittlung sind dem jeweiligen Stand der Technik entsprechende Maßnahmen zur Sicherstellung von Datenschutz und Datensicherheit, insbesondere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53) in der jeweils geltenden Fassung zu treffen, die insbesondere die Vertraulichkeit, Unversehrtheit und Zurechenbarkeit der Daten gewährleisten.</w:t>
      </w:r>
    </w:p>
    <w:p>
      <w:r>
        <w:rPr>
          <w:color w:val="555555"/>
          <w:sz w:val="17"/>
        </w:rPr>
        <w:t xml:space="preserve">Zitiervorschlag: § 35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