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BBiG 2005 — Untersagung des Einstellens und Ausbildens</w:t>
      </w:r>
    </w:p>
    <w:p>
      <w:r>
        <w:rPr>
          <w:color w:val="555555"/>
          <w:sz w:val="18"/>
        </w:rPr>
        <w:t xml:space="preserve">Berufsbildungsgesetz</w:t>
      </w:r>
    </w:p>
    <w:p>
      <w:r>
        <w:rPr>
          <w:color w:val="555555"/>
          <w:sz w:val="18"/>
        </w:rPr>
        <w:t xml:space="preserve">Stand: 30.04.2025 (konsolidierte Textfassung, kein amtliches Inkrafttretensdatum)</w:t>
      </w:r>
    </w:p>
    <w:p>
      <w:r>
        <w:t xml:space="preserve">(1) Die nach Landesrecht zuständige Behörde kann für eine bestimmte Ausbildungsstätte das Einstellen und Ausbilden untersagen, wenn die Voraussetzungen nach § 27 nicht oder nicht mehr vorliegen.</w:t>
      </w:r>
    </w:p>
    <w:p>
      <w:r>
        <w:t xml:space="preserve">(2) Die nach Landesrecht zuständige Behörde hat das Einstellen und Ausbilden zu untersagen, wenn die persönliche oder fachliche Eignung nicht oder nicht mehr vorliegt.</w:t>
      </w:r>
    </w:p>
    <w:p>
      <w:r>
        <w:t xml:space="preserve">(3) Vor der Untersagung sind die Beteiligten und die zuständige Stelle zu hören. Dies gilt nicht im Falle des § 29 Nummer 1.</w:t>
      </w:r>
    </w:p>
    <w:p>
      <w:r>
        <w:rPr>
          <w:color w:val="555555"/>
          <w:sz w:val="17"/>
        </w:rPr>
        <w:t xml:space="preserve">Zitiervorschlag: § 33 BBiG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https://recht.nulegal.eu/gesetze/BBiG%202005/33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