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17 BBiG 2005 — Vergütungsanspruch und Mindestvergütung</w:t>
      </w:r>
    </w:p>
    <w:p>
      <w:r>
        <w:rPr>
          <w:color w:val="555555"/>
          <w:sz w:val="18"/>
        </w:rPr>
        <w:t xml:space="preserve">Berufsbildungsgesetz</w:t>
      </w:r>
    </w:p>
    <w:p>
      <w:r>
        <w:rPr>
          <w:color w:val="555555"/>
          <w:sz w:val="18"/>
        </w:rPr>
        <w:t xml:space="preserve">Stand: 30.04.2025 (konsolidierte Textfassung, kein amtliches Inkrafttretensdatum)</w:t>
      </w:r>
    </w:p>
    <w:p>
      <w:r>
        <w:t xml:space="preserve">(1) Ausbildende haben Auszubildenden eine angemessene Vergütung zu gewähren. Die Vergütung steigt mit fortschreitender Berufsausbildung, mindestens jährlich, an.</w:t>
      </w:r>
    </w:p>
    <w:p>
      <w:r>
        <w:t xml:space="preserve">(2) Die Angemessenheit der Vergütung ist ausgeschlossen, wenn sie folgende monatliche Mindestvergütung unterschreitet:</w:t>
      </w:r>
    </w:p>
    <w:p>
      <w:pPr>
        <w:ind w:left="420"/>
      </w:pPr>
      <w:r>
        <w:t xml:space="preserve">1. im ersten Jahr einer Berufsausbildung</w:t>
      </w:r>
    </w:p>
    <w:p>
      <w:pPr>
        <w:ind w:left="780"/>
      </w:pPr>
      <w:r>
        <w:t xml:space="preserve">a) 515 Euro, wenn die Berufsausbildung im Zeitraum vom 1. Januar 2020 bis zum 31. Dezember 2020 begonnen wird,</w:t>
      </w:r>
    </w:p>
    <w:p>
      <w:pPr>
        <w:ind w:left="780"/>
      </w:pPr>
      <w:r>
        <w:t xml:space="preserve">b) 550 Euro, wenn die Berufsausbildung im Zeitraum vom 1. Januar 2021 bis zum 31. Dezember 2021 begonnen wird,</w:t>
      </w:r>
    </w:p>
    <w:p>
      <w:pPr>
        <w:ind w:left="780"/>
      </w:pPr>
      <w:r>
        <w:t xml:space="preserve">c) 585 Euro, wenn die Berufsausbildung im Zeitraum vom 1. Januar 2022 bis zum 31. Dezember 2022 begonnen wird, und</w:t>
      </w:r>
    </w:p>
    <w:p>
      <w:pPr>
        <w:ind w:left="780"/>
      </w:pPr>
      <w:r>
        <w:t xml:space="preserve">d) 620 Euro, wenn die Berufsausbildung im Zeitraum vom 1. Januar 2023 bis zum 31. Dezember 2023 begonnen wird,</w:t>
      </w:r>
    </w:p>
    <w:p>
      <w:pPr>
        <w:ind w:left="420"/>
      </w:pPr>
      <w:r>
        <w:t xml:space="preserve">2. im zweiten Jahr einer Berufsausbildung den Betrag nach Nummer 1 für das jeweilige Jahr, in dem die Berufsausbildung begonnen worden ist, zuzüglich 18 Prozent,</w:t>
      </w:r>
    </w:p>
    <w:p>
      <w:pPr>
        <w:ind w:left="420"/>
      </w:pPr>
      <w:r>
        <w:t xml:space="preserve">3. im dritten Jahr einer Berufsausbildung den Betrag nach Nummer 1 für das jeweilige Jahr, in dem die Berufsausbildung begonnen worden ist, zuzüglich 35 Prozent und</w:t>
      </w:r>
    </w:p>
    <w:p>
      <w:pPr>
        <w:ind w:left="420"/>
      </w:pPr>
      <w:r>
        <w:t xml:space="preserve">4. im vierten Jahr einer Berufsausbildung den Betrag nach Nummer 1 für das jeweilige Jahr, in dem die Berufsausbildung begonnen worden ist, zuzüglich 40 Prozent.</w:t>
      </w:r>
    </w:p>
    <w:p>
      <w:r>
        <w:t xml:space="preserve">Die Höhe der Mindestvergütung nach Satz 1 Nummer 1 wird zum 1. Januar eines jeden Jahres, erstmals zum 1. Januar 2024, fortgeschrieben. Die Fortschreibung entspricht dem rechnerischen Mittel der nach § 88 Absatz 1 Satz 1 Nummer 1 Buchstabe g erhobenen Ausbildungsvergütungen im Vergleich der beiden dem Jahr der Bekanntgabe vorausgegangenen Kalenderjahre. Dabei ist der sich ergebende Betrag bis unter 0,50 Euro abzurunden sowie von 0,50 Euro an aufzurunden. Das Bundesministerium für Bildung und Forschung gibt jeweils spätestens bis zum 1. November eines jeden Kalenderjahres die Höhe der Mindestvergütung nach Satz 1 Nummer 1 bis 4, die für das folgende Kalenderjahr maßgebend ist, im Bundesgesetzblatt bekannt. Die nach den Sätzen 2 bis 5 fortgeschriebene Höhe der Mindestvergütung für das erste Jahr einer Berufsausbildung gilt für Berufsausbildungen, die im Jahr der Fortschreibung begonnen werden. Die Aufschläge nach Satz 1 Nummer 2 bis 4 für das zweite bis vierte Jahr einer Berufsausbildung sind auf der Grundlage dieses Betrages zu berechnen und entsprechend Satz 4 zu runden.</w:t>
      </w:r>
    </w:p>
    <w:p>
      <w:r>
        <w:t xml:space="preserve">(3) Angemessen ist auch eine für den Ausbildenden nach § 3 Absatz 1 des Tarifvertragsgesetzes geltende tarifvertragliche Vergütungsregelung, durch die die in Absatz 2 genannte jeweilige Mindestvergütung unterschritten wird. Nach Ablauf eines Tarifvertrages nach Satz 1 gilt dessen Vergütungsregelung für bereits begründete Ausbildungsverhältnisse weiterhin als angemessen, bis sie durch einen neuen oder ablösenden Tarifvertrag ersetzt wird.</w:t>
      </w:r>
    </w:p>
    <w:p>
      <w:r>
        <w:t xml:space="preserve">(4) Die Angemessenheit der vereinbarten Vergütung ist auch dann, wenn sie die Mindestvergütung nach Absatz 2 nicht unterschreitet, in der Regel ausgeschlossen, wenn sie die Höhe der in einem Tarifvertrag geregelten Vergütung, in dessen Geltungsbereich das Ausbildungsverhältnis fällt, an den der Ausbildende aber nicht gebunden ist, um mehr als 20 Prozent unterschreitet.</w:t>
      </w:r>
    </w:p>
    <w:p>
      <w:r>
        <w:t xml:space="preserve">(5) Bei einer Teilzeitberufsausbildung kann eine nach den Absätzen 2 bis 4 zu gewährende Vergütung unterschritten werden. Die Angemessenheit der Vergütung ist jedoch ausgeschlossen, wenn die prozentuale Kürzung der Vergütung höher ist als die prozentuale Kürzung der täglichen oder der wöchentlichen Arbeitszeit. Absatz 1 Satz 2 und Absatz 2 Satz 1 Nummer 2 bis 4, auch in Verbindung mit Absatz 2 Satz 2 bis 7, sind mit der Maßgabe anzuwenden, dass für die nach § 7a Absatz 2 Satz 1 verlängerte Dauer der Teilzeitberufsausbildung kein weiterer Anstieg der Vergütung erfolgen muss.</w:t>
      </w:r>
    </w:p>
    <w:p>
      <w:r>
        <w:t xml:space="preserve">(6) Sachleistungen können in Höhe der nach § 17 Absatz 1 Satz 1 Nummer 4 des Vierten Buches Sozialgesetzbuch festgesetzten Sachbezugswerte angerechnet werden, jedoch nicht über 75 Prozent der Bruttovergütung hinaus.</w:t>
      </w:r>
    </w:p>
    <w:p>
      <w:r>
        <w:t xml:space="preserve">(7) Eine über die vereinbarte regelmäßige tägliche Ausbildungszeit hinausgehende Beschäftigung ist besonders zu vergüten oder durch die Gewährung entsprechender Freizeit auszugleichen.</w:t>
      </w:r>
    </w:p>
    <w:p>
      <w:r>
        <w:rPr>
          <w:color w:val="555555"/>
          <w:sz w:val="17"/>
        </w:rPr>
        <w:t xml:space="preserve">Zitiervorschlag: § 17 BBiG 2005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https://recht.nulegal.eu/gesetze/BBiG%202005/17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