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BBhV — Festsetzungsstellen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Festsetzungsstellen sind</w:t>
      </w:r>
    </w:p>
    <w:p>
      <w:pPr>
        <w:ind w:left="420"/>
      </w:pPr>
      <w:r>
        <w:t xml:space="preserve">1. die obersten Dienstbehörden für die Anträge ihrer Bediensteten und der Leiterinnen und Leiter der ihnen unmittelbar nachgeordneten Behörden,</w:t>
      </w:r>
    </w:p>
    <w:p>
      <w:pPr>
        <w:ind w:left="420"/>
      </w:pPr>
      <w:r>
        <w:t xml:space="preserve">2. die den obersten Dienstbehörden unmittelbar nachgeordneten Behörden für die Anträge der Bediensteten ihres Geschäftsbereichs und</w:t>
      </w:r>
    </w:p>
    <w:p>
      <w:pPr>
        <w:ind w:left="420"/>
      </w:pPr>
      <w:r>
        <w:t xml:space="preserve">3. die Versorgungsstellen für die Anträge der Versorgungsempfängerinnen und der Versorgungsempfänger.</w:t>
      </w:r>
    </w:p>
    <w:p>
      <w:r>
        <w:t xml:space="preserve">(2) Die obersten Dienstbehörden können die Zuständigkeit für ihren Geschäftsbereich abweichend regeln. Die Regelung ist im Bundesgesetzblatt zu veröffentlichen.</w:t>
      </w:r>
    </w:p>
    <w:p>
      <w:r>
        <w:t xml:space="preserve">(3) Die Festsetzungsstellen haben die Abschläge für Arzneimittel nach dem Gesetz über Rabatte für Arzneimittel geltend zu machen.</w:t>
      </w:r>
    </w:p>
    <w:p>
      <w:r>
        <w:rPr>
          <w:color w:val="555555"/>
          <w:sz w:val="17"/>
        </w:rPr>
        <w:t xml:space="preserve">Zitiervorschlag: § 56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