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38d BBhV — Teilstationäre Pflege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Aufwendungen für teilstationäre Pflege in Einrichtungen der Tages- oder Nachtpflege sind entsprechend § 41 Absatz 2 des Elften Buches Sozialgesetzbuch beihilfefähig, wenn</w:t>
      </w:r>
    </w:p>
    <w:p>
      <w:pPr>
        <w:ind w:left="420"/>
      </w:pPr>
      <w:r>
        <w:t xml:space="preserve">1. häusliche Pflege nicht in ausreichendem Umfang sichergestellt werden kann oder</w:t>
      </w:r>
    </w:p>
    <w:p>
      <w:pPr>
        <w:ind w:left="420"/>
      </w:pPr>
      <w:r>
        <w:t xml:space="preserve">2. die teilstationäre Pflege zur Ergänzung oder Stärkung der häuslichen Pflege erforderlich ist.</w:t>
      </w:r>
    </w:p>
    <w:p>
      <w:r>
        <w:t xml:space="preserve">(2) Die teilstationäre Pflege umfasst auch die notwendige Beförderung der pflegebedürftigen Person von der Wohnung zur Einrichtung der Tages- oder Nachtpflege und zurück.</w:t>
      </w:r>
    </w:p>
    <w:p>
      <w:r>
        <w:t xml:space="preserve">(3) Aufwendungen für Leistungen der teilstationären Pflege sind neben den Aufwendungen nach § 38a Absatz 1 oder 3 oder nach § 38b beihilfefähig.</w:t>
      </w:r>
    </w:p>
    <w:p>
      <w:r>
        <w:rPr>
          <w:color w:val="555555"/>
          <w:sz w:val="17"/>
        </w:rPr>
        <w:t xml:space="preserve">Zitiervorschlag: § 38d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https://recht.nulegal.eu/gesetze/BBhV/38d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