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BBhV — Voraussetzungen für Rehabilitationsmaßnahmen</w:t>
      </w:r>
    </w:p>
    <w:p>
      <w:r>
        <w:rPr>
          <w:color w:val="555555"/>
          <w:sz w:val="18"/>
        </w:rPr>
        <w:t xml:space="preserve">Bundesbeihilfeverordnung</w:t>
      </w:r>
    </w:p>
    <w:p>
      <w:r>
        <w:rPr>
          <w:color w:val="555555"/>
          <w:sz w:val="18"/>
        </w:rPr>
        <w:t xml:space="preserve">Stand: 01.01.2026 (konsolidierte Textfassung, kein amtliches Inkrafttretensdatum)</w:t>
      </w:r>
    </w:p>
    <w:p>
      <w:r>
        <w:t xml:space="preserve">(1) Aufwendungen für Rehabilitationsmaßnahmen nach § 35 Absatz 1 Satz 1 Nummer 1, 2 und 4 sind nur beihilfefähig, wenn die Festsetzungsstelle auf Antrag die Beihilfefähigkeit vor Beginn der Rehabilitationsmaßnahme anerkannt hat. Die Anerkennung setzt voraus, dass eine ärztliche Bescheinigung Aussagen dazu trifft, dass</w:t>
      </w:r>
    </w:p>
    <w:p>
      <w:pPr>
        <w:ind w:left="420"/>
      </w:pPr>
      <w:r>
        <w:t xml:space="preserve">1. die Rehabilitationsmaßnahme medizinisch notwendig ist,</w:t>
      </w:r>
    </w:p>
    <w:p>
      <w:pPr>
        <w:ind w:left="420"/>
      </w:pPr>
      <w:r>
        <w:t xml:space="preserve">2. bei Rehabilitationsmaßnahmen nach § 35 Absatz 1 Satz 1 Nummer 1 und 4 eine ambulante ärztliche Behandlung und die Anwendung von Heilmitteln am Wohnort wegen erheblich beeinträchtigter Gesundheit nicht ausreichen, um die Rehabilitationsziele zu erreichen,</w:t>
      </w:r>
    </w:p>
    <w:p>
      <w:pPr>
        <w:ind w:left="420"/>
      </w:pPr>
      <w:r>
        <w:t xml:space="preserve">3. bei stationären Rehabilitationsmaßnahmen nach § 35 Absatz 1 Satz 1 Nummer 1 ein gleichwertiger Erfolg nicht auch durch eine ambulante Rehabilitationsmaßnahme nach § 35 Absatz 1 Satz 1 Nummer 4 erzielt werden kann; dies gilt nicht, wenn eine beihilfeberechtigte oder berücksichtigungsfähige Person eine Angehörige oder einen Angehörigen pflegt,</w:t>
      </w:r>
    </w:p>
    <w:p>
      <w:pPr>
        <w:ind w:left="420"/>
      </w:pPr>
      <w:r>
        <w:t xml:space="preserve">4. eine Fahrt mit einem Taxi nach § 35 Absatz 2 Satz 2 Nummer 1 Buchstabe d medizinisch notwendig ist, und</w:t>
      </w:r>
    </w:p>
    <w:p>
      <w:pPr>
        <w:ind w:left="420"/>
      </w:pPr>
      <w:r>
        <w:t xml:space="preserve">5. eine Begleitperson medizinisch notwendig ist.</w:t>
      </w:r>
    </w:p>
    <w:p>
      <w:r>
        <w:t xml:space="preserve">Der ärztlichen Bescheinigung steht bei Diagnosen aus dem Indikationsspektrum zur Anwendung von Psychotherapie nach den §§ 19 bis 21 und 30a die Bescheinigung durch eine Psychotherapeutin oder einen Psychotherapeuten, die oder der die Voraussetzungen des Fünften Buches Sozialgesetzbuch zur Eintragung in das Arztregister erfüllt, gleich. Für die Anerkennung von Rehabilitationsmaßnahmen nach § 35 Absatz 1 Satz 1 Nummer 1 ist eine ärztliche Bescheinigung nicht notwendig, wenn die beihilfeberechtigte oder berücksichtigungsfähige Person mit der Mitteilung der Entscheidung über die Pflegebedürftigkeit eine Rehabilitationsempfehlung erhalten hat, aus der hervorgeht, dass die Durchführung einer solchen Rehabilitationsmaßnahme angezeigt ist. Wird die Rehabilitationsmaßnahme nicht innerhalb von sechs Monaten nach Anerkennung begonnen, entfällt der Anspruch auf Beihilfe zu der anerkannten Rehabilitationsmaßnahme. In Ausnahmefällen kann die Anerkennung auch nachträglich erfolgen.</w:t>
      </w:r>
    </w:p>
    <w:p>
      <w:r>
        <w:t xml:space="preserve">(2) Die Anerkennung von Rehabilitationsmaßnahmen nach Absatz 1 ist nicht zulässig, wenn im laufenden oder den drei vorherigen Kalenderjahren eine als beihilfefähig anerkannte Rehabilitationsmaßnahme nach Absatz 1 durchgeführt wurde, es sei denn, nach der ärztlichen Bescheinigung ist aus medizinischen Gründen eine Rehabilitationsmaßnahme nach Absatz 1 in einem kürzeren Zeitabstand dringend notwendig.</w:t>
      </w:r>
    </w:p>
    <w:p>
      <w:r>
        <w:t xml:space="preserve">(3) Für Personen, die nach § 3 beihilfeberechtigt oder bei einer nach § 3 beihilfeberechtigten Person berücksichtigungsfähig sind, sind Aufwendungen für eine Rehabilitationsmaßnahme im Sinne des § 35 Absatz 1 Satz 1 Nummer 1 in einer ausländischen Einrichtung außerhalb der Europäischen Union auch beihilfefähig, wenn vor Beginn der Maßnahme die oder der von der Festsetzungsstelle beauftragte Ärztin oder Arzt die Einrichtung für geeignet erklärt hat und die stationäre Rehabilitationsmaßnahme nicht in einem Staat der Europäischen Union durchgeführt werden kann. Dem Antrag auf Anerkennung der Beihilfefähigkeit sind Unterlagen über die in Aussicht genommene Einrichtung beizufügen. Wird eine Rehabilitationsmaßnahme nach § 35 Absatz 1 Satz 1 Nummer 1 bis 4 in einem Staat der Europäischen Union durchgeführt, sind die Beförderungskosten zwischen dem Auslandsdienstort und dem Behandlungsort beihilfefähig, wenn die An- und Abreise nicht mit einer Heimaturlaubsreise oder einer anderen amtlich bezahlten Reise verbunden werden kann. Dies gilt auch, wenn eine Rehabilitationsmaßnahme auf Grund der in § 9 Abs. 1 erwähnten Rechtsvorschriften oder arbeitsvertraglichen Vereinbarungen gewährt wird, soweit der Kostenträger Fahrtkosten für die Abreise vom und die Anreise zum Auslandsdienstort nicht übernimmt und die Festsetzungsstelle die Beihilfefähigkeit der Fahrtkosten vorher dem Grunde nach anerkannt hat.</w:t>
      </w:r>
    </w:p>
    <w:p>
      <w:r>
        <w:rPr>
          <w:color w:val="555555"/>
          <w:sz w:val="17"/>
        </w:rPr>
        <w:t xml:space="preserve">Zitiervorschlag: § 36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