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BBhV — Rehabilitationsmaßnahmen</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Beihilfefähig sind Aufwendungen für</w:t>
      </w:r>
    </w:p>
    <w:p>
      <w:pPr>
        <w:ind w:left="420"/>
      </w:pPr>
      <w:r>
        <w:t xml:space="preserve">1. stationäre Rehabilitationsmaßnahmen in Vorsorge- oder Rehabilitationseinrichtungen, mit denen ein Versorgungsvertrag nach § 111 Absatz 2 Satz 1 des Fünften Buches Sozialgesetzbuch besteht oder in Vorsorge- oder Rehabilitationseinrichtungen in anderen Mitgliedstaaten der Europäischen Union, die im jeweiligen nationalen System der Krankenversicherung zur Versorgung der Versicherten berechtigt sind,</w:t>
      </w:r>
    </w:p>
    <w:p>
      <w:pPr>
        <w:ind w:left="420"/>
      </w:pPr>
      <w:r>
        <w:t xml:space="preserve">2. Mutter-Kind- oder Vater-Kind-Rehabilitationsmaßnahmen in Vorsorge- oder Rehabilitationseinrichtungen, mit denen ein Versorgungsvertrag nach § 111a des Fünften Buches Sozialgesetzbuch besteht,</w:t>
      </w:r>
    </w:p>
    <w:p>
      <w:pPr>
        <w:ind w:left="420"/>
      </w:pPr>
      <w:r>
        <w:t xml:space="preserve">3. ärztlich verordnete familienorientierte Rehabilitation für berücksichtigungsfähige Kinder, die an schweren chronischen Erkrankungen, insbesondere Krebserkrankungen oder Mukoviszidose, leiden oder deren Zustand nach Operationen am Herzen oder nach Organtransplantationen eine solche Maßnahme erfordert,</w:t>
      </w:r>
    </w:p>
    <w:p>
      <w:pPr>
        <w:ind w:left="420"/>
      </w:pPr>
      <w:r>
        <w:t xml:space="preserve">4. ambulante Rehabilitationsmaßnahmen unter ärztlicher Leitung nach einem Rehabilitationsplan in einem anerkannten Heilbad oder Kurort zur Wiederherstellung oder Erhaltung der Dienstfähigkeit sowie zur Verhütung oder Vermeidung von Krankheiten oder deren Verschlimmerung für beihilfeberechtigte Personen nach § 2 Absatz 1 Nummer 1,</w:t>
      </w:r>
    </w:p>
    <w:p>
      <w:pPr>
        <w:ind w:left="420"/>
      </w:pPr>
      <w:r>
        <w:t xml:space="preserve">5. ärztlich verordnete ambulante Rehabilitationsmaßnahmen in Rehabilitationseinrichtungen oder durch wohnortnahe Einrichtungen und</w:t>
      </w:r>
    </w:p>
    <w:p>
      <w:pPr>
        <w:ind w:left="420"/>
      </w:pPr>
      <w:r>
        <w:t xml:space="preserve">6. ärztlich verordneten Rehabilitationssport entsprechend der Rahmenvereinbarung über den Rehabilitationssport und das Funktionstraining der Bundesarbeitsgemeinschaft für Rehabilitation.</w:t>
      </w:r>
    </w:p>
    <w:p>
      <w:r>
        <w:t xml:space="preserve">Das Bundesministerium des Innern gibt die Übersicht der anerkannten Heilbäder und Kurorte durch Rundschreiben bekannt. Die Unterkunft muss sich am Heilbad oder Kurort befinden.</w:t>
      </w:r>
    </w:p>
    <w:p>
      <w:r>
        <w:t xml:space="preserve">(2) Für Rehabilitationsmaßnahmen nach Absatz 1 Satz 1 sind Aufwendungen nach den §§ 12, 13, 18, 22 bis 25 und 26 Absatz 1 Nummer 5 beihilfefähig. Daneben sind bei Leistungen nach Absatz 1 Satz 1 Nummer 1 bis 4 beihilfefähig:</w:t>
      </w:r>
    </w:p>
    <w:p>
      <w:pPr>
        <w:ind w:left="420"/>
      </w:pPr>
      <w:r>
        <w:t xml:space="preserve">1. Kosten für die Hin- und Rückfahrt einschließlich Gepäckbeförderung</w:t>
      </w:r>
    </w:p>
    <w:p>
      <w:pPr>
        <w:ind w:left="780"/>
      </w:pPr>
      <w:r>
        <w:t xml:space="preserve">a) bei einem aus medizinischen Gründen notwendigen Transport mit einem Krankentransportwagen nach § 31 Absatz 4 Nummer 1,</w:t>
      </w:r>
    </w:p>
    <w:p>
      <w:pPr>
        <w:ind w:left="780"/>
      </w:pPr>
      <w:r>
        <w:t xml:space="preserve">b) bei Fahrten mit regelmäßig verkehrenden Beförderungsmitteln in Höhe der tatsächlichen Aufwendungen bis zu den in der niedrigsten Beförderungsklasse anfallenden Kosten, insgesamt jedoch nicht mehr als 200 Euro für die Gesamtmaßnahme,</w:t>
      </w:r>
    </w:p>
    <w:p>
      <w:pPr>
        <w:ind w:left="780"/>
      </w:pPr>
      <w:r>
        <w:t xml:space="preserve">c) bei Benutzung eines privaten Kraftfahrzeugs nach § 31 Absatz 4 Nummer 3, jedoch nicht mehr als 200 Euro für die Gesamtmaßnahme,</w:t>
      </w:r>
    </w:p>
    <w:p>
      <w:pPr>
        <w:ind w:left="780"/>
      </w:pPr>
      <w:r>
        <w:t xml:space="preserve">d) bei Benutzung eines Taxis nur in Fällen des Absatzes 1 Satz 1 Nummer 1 oder § 31 Absatz 2 Nummer 3 unter Beachtung des § 36 Absatz 1 Satz 2 Nummer 4,</w:t>
      </w:r>
    </w:p>
    <w:p>
      <w:pPr>
        <w:ind w:left="420"/>
      </w:pPr>
      <w:r>
        <w:t xml:space="preserve">2. nachgewiesener Verdienstausfall einer Begleitperson,</w:t>
      </w:r>
    </w:p>
    <w:p>
      <w:pPr>
        <w:ind w:left="420"/>
      </w:pPr>
      <w:r>
        <w:t xml:space="preserve">3. Aufwendungen für Kurtaxe, auch für die Begleitperson,</w:t>
      </w:r>
    </w:p>
    <w:p>
      <w:pPr>
        <w:ind w:left="420"/>
      </w:pPr>
      <w:r>
        <w:t xml:space="preserve">4. Aufwendungen für einen ärztlichen Schlussbericht,</w:t>
      </w:r>
    </w:p>
    <w:p>
      <w:pPr>
        <w:ind w:left="420"/>
      </w:pPr>
      <w:r>
        <w:t xml:space="preserve">5. Aufwendungen für Unterkunft und Verpflegung</w:t>
      </w:r>
    </w:p>
    <w:p>
      <w:pPr>
        <w:ind w:left="780"/>
      </w:pPr>
      <w:r>
        <w:t xml:space="preserve">a) bei stationären Rehabilitationsmaßnahmen einschließlich der pflegerischen Leistungen bis zur Höhe des niedrigsten Satzes der Einrichtung für höchstens 21 Tage ohne An- und Abreisetage, es sei denn, eine Verlängerung ist aus gesundheitlichen Gründen dringend erforderlich,</w:t>
      </w:r>
    </w:p>
    <w:p>
      <w:pPr>
        <w:ind w:left="780"/>
      </w:pPr>
      <w:r>
        <w:t xml:space="preserve">b) der Begleitperson bei stationären Rehabilitationsmaßnahmen für höchstens 21 Tage ohne An- und Abreisetage bis zur Höhe des niedrigsten Satzes, es sei denn, eine Verlängerung ist aus gesundheitlichen Gründen der oder des Begleiteten dringend erforderlich,</w:t>
      </w:r>
    </w:p>
    <w:p>
      <w:pPr>
        <w:ind w:left="780"/>
      </w:pPr>
      <w:r>
        <w:t xml:space="preserve">c) bei Mutter-Kind- oder Vater-Kind-Rehabilitationsmaßnahmen für höchstens 21 Tage ohne An- und Abreisetage in Höhe der Entgelte, die die Einrichtung einem Sozialleistungsträger in Rechnung stellt,</w:t>
      </w:r>
    </w:p>
    <w:p>
      <w:pPr>
        <w:ind w:left="780"/>
      </w:pPr>
      <w:r>
        <w:t xml:space="preserve">d) bei ambulanten Rehabilitationsmaßnahmen nach Absatz 1 Satz 1 Nummer 4 in Höhe von 16 Euro täglich für höchstens 21 Tage ohne An- und Abreisetage und</w:t>
      </w:r>
    </w:p>
    <w:p>
      <w:pPr>
        <w:ind w:left="780"/>
      </w:pPr>
      <w:r>
        <w:t xml:space="preserve">e) der Begleitperson bei ambulanten Rehabilitationsmaßnahmen nach Absatz 1 Satz 1 Nummer 4 in Höhe von 13 Euro täglich für höchstens 21 Tage ohne An- und Abreisetage.</w:t>
      </w:r>
    </w:p>
    <w:p>
      <w:r>
        <w:t xml:space="preserve">Aufwendungen für eine Begleitperson sind nur beihilfefähig, wenn die medizinische Notwendigkeit einer Begleitung aus einer ärztlichen Bescheinigung nach § 36 Absatz 1 Satz 2 hervorgeht; bei Personen bis zum vollendeten zwölften Lebensjahr wird die medizinische Notwendigkeit der Begleitung unterstellt. Bei Leistungen nach Absatz 1 Satz 1 Nummer 5 sind nachgewiesene Fahrtkosten bis zu 10 Euro pro Behandlungstag für die Hin- und Rückfahrt beihilfefähig, sofern die Rehabilitationseinrichtung keine kostenfreie Transportmöglichkeit anbietet. Bei der Nutzung eines privaten Kraftfahrzeugs oder eines anderen motorgetriebenen Fahrzeugs gilt § 5 Absatz 1 des Bundesreisekostengesetzes entsprechend. Aufwendungen für Leistungen nach Absatz 1 Satz 1 Nummer 6 sind bis zur Höhe des Betrages nach Anlage 9 Abschnitt 1 Nummer 7 je Übungseinheit beihilfefähig.</w:t>
      </w:r>
    </w:p>
    <w:p>
      <w:r>
        <w:t xml:space="preserve">(3) Ist bei einer stationären Rehabilitationsmaßnahme die Anwesenheit einer Begleitperson aus medizinischen Gründen notwendig, eine Mitaufnahme in der stationären Rehabilitationseinrichtung jedoch nicht möglich, sind Aufwendungen für Unterbringung und Verpflegung der Begleitperson außerhalb der Rehabilitationseinrichtung bis zur Höhe der Kosten nach Absatz 2 Satz 2 Nummer 5 Buchstabe b beihilfefähig.</w:t>
      </w:r>
    </w:p>
    <w:p>
      <w:r>
        <w:rPr>
          <w:color w:val="555555"/>
          <w:sz w:val="17"/>
        </w:rPr>
        <w:t xml:space="preserve">Zitiervorschlag: § 35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