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BBhV — Hilfsmittel, Geräte zur Selbstbehandlung und Selbstkontrolle, Körperersatzstücke</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für ärztlich verordnete Hilfsmittel, Geräte zur Selbstbehandlung und Selbstkontrolle sowie Körperersatzstücke sind beihilfefähig, wenn sie im Einzelfall erforderlich sind, um den Erfolg der Krankenbehandlung zu sichern, einer drohenden Behinderung vorzubeugen oder eine Behinderung auszugleichen. Beihilfefähig sind vorbehaltlich des Absatzes 4 Aufwendungen für Anschaffung, Reparatur, Ersatz, Betrieb, Unterweisung in den Gebrauch und Unterhaltung der in Anlage 11 unter der jeweiligen Hilfsmittelgruppe genannten Hilfsmittel, Geräte zur Selbstbehandlung und Selbstkontrolle und Körperersatzstücke unter den dort genannten Voraussetzungen. Aufwendungen für den Ersatz eines unbrauchbar gewordenen oder verloren gegangenen Gegenstandes im Sinne des Satzes 1 sind auch ohne erneute ärztliche Verordnung beihilfefähig, wenn der Ersatzgegenstand in derselben oder einer gleichwertigen Ausführung beschafft wird wie der unbrauchbar gewordene oder verloren gegangene Gegenstand und die Ersatzbeschaffung innerhalb von sechs Monaten nach der Anschaffung erfolgt.</w:t>
      </w:r>
    </w:p>
    <w:p>
      <w:r>
        <w:t xml:space="preserve">(2) Nicht beihilfefähig sind Aufwendungen für</w:t>
      </w:r>
    </w:p>
    <w:p>
      <w:pPr>
        <w:ind w:left="420"/>
      </w:pPr>
      <w:r>
        <w:t xml:space="preserve">1. Hilfsmittel und Geräte zur Selbstbehandlung und Selbstkontrolle, die</w:t>
      </w:r>
    </w:p>
    <w:p>
      <w:pPr>
        <w:ind w:left="780"/>
      </w:pPr>
      <w:r>
        <w:t xml:space="preserve">a) einen geringen oder umstrittenen therapeutischen Nutzen haben,</w:t>
      </w:r>
    </w:p>
    <w:p>
      <w:pPr>
        <w:ind w:left="780"/>
      </w:pPr>
      <w:r>
        <w:t xml:space="preserve">b) einen niedrigen Abgabepreis haben,</w:t>
      </w:r>
    </w:p>
    <w:p>
      <w:pPr>
        <w:ind w:left="780"/>
      </w:pPr>
      <w:r>
        <w:t xml:space="preserve">c) der allgemeinen Lebenshaltung zuzurechnen sind oder</w:t>
      </w:r>
    </w:p>
    <w:p>
      <w:pPr>
        <w:ind w:left="780"/>
      </w:pPr>
      <w:r>
        <w:t xml:space="preserve">d) in Anlage 12 genannt sind,</w:t>
      </w:r>
    </w:p>
    <w:p>
      <w:pPr>
        <w:ind w:left="420"/>
      </w:pPr>
      <w:r>
        <w:t xml:space="preserve">2. Versicherungen in den Fällen des Absatzes 1 Satz 1 mit Ausnahme von Pflichtversicherungen für Blindenführhunde und</w:t>
      </w:r>
    </w:p>
    <w:p>
      <w:pPr>
        <w:ind w:left="420"/>
      </w:pPr>
      <w:r>
        <w:t xml:space="preserve">3. gesondert ausgewiesene Versandkosten.</w:t>
      </w:r>
    </w:p>
    <w:p>
      <w:r>
        <w:t xml:space="preserve">(3) Aufwendungen für das Mieten von Hilfsmitteln und Geräten zur Selbstbehandlung und Selbstkontrolle nach Absatz 1 Satz 1 sind beihilfefähig, soweit sie nicht höher als die Aufwendungen für deren Anschaffung sind.</w:t>
      </w:r>
    </w:p>
    <w:p>
      <w:r>
        <w:t xml:space="preserve">(4) Sind Hilfsmittel und Geräte zur Selbstbehandlung und Selbstkontrolle im Sinne des Absatzes 1 Satz 1 weder in Anlage 11 oder 12 aufgeführt noch mit den aufgeführten Gegenständen vergleichbar, sind hierfür getätigte Aufwendungen ausnahmsweise beihilfefähig, wenn dies im Hinblick auf die Fürsorgepflicht nach § 78 des Bundesbeamtengesetzes notwendig ist. Die Festsetzungsstelle entscheidet in Fällen des Satzes 1 bei Aufwendungen von mehr als 600 Euro mit Zustimmung der obersten Dienstbehörde. Die oberste Dienstbehörde hat bei Aufwendungen von mehr als 1 200 Euro vor ihrer Zustimmung das Einvernehmen mit dem Bundesministerium des Innern herzustellen. Soweit das Einvernehmen des Bundesministeriums des Innern allgemein erklärt ist, kann die oberste Dienstbehörde ihre Zuständigkeit auf eine andere Behörde übertragen. Absatz 2 bleibt unberührt.</w:t>
      </w:r>
    </w:p>
    <w:p>
      <w:r>
        <w:t xml:space="preserve">(5) Aufwendungen für den Betrieb und die Unterhaltung der Hilfsmittel und Geräte zur Selbstbehandlung und Selbstkontrolle im Sinne des Absatzes 1 Satz 1 sind nur in Höhe des 100 Euro je Kalenderjahr übersteigenden Betrages beihilfefähig. Nicht beihilfefähig sind Aufwendungen für Batterien von Hörgeräten sowie Pflege- und Reinigungsmittel für Kontaktlinsen. Die Sätze 1 und 2 gelten nicht für Personen, die das 18. Lebensjahr noch nicht vollendet haben.</w:t>
      </w:r>
    </w:p>
    <w:p>
      <w:r>
        <w:t xml:space="preserve">(6) Beihilfefähig sind auch Aufwendungen für Hilfsmittel, die eine dritte Person durch einen Sicherheitsmechanismus vor Nadelstichverletzungen schützen, wenn die beihilfeberechtigte oder berücksichtigungsfähige Person selbst nicht zur Anwendung des Hilfsmittels in der Lage ist und es hierfür einer Tätigkeit der dritten Person bedarf, bei der die Gefahr einer Infektion durch Stichverletzungen, insbesondere durch Blutentnahmen und Injektionen, besteht oder angenommen werden kann.</w:t>
      </w:r>
    </w:p>
    <w:p>
      <w:r>
        <w:rPr>
          <w:color w:val="555555"/>
          <w:sz w:val="17"/>
        </w:rPr>
        <w:t xml:space="preserve">Zitiervorschlag: § 25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