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BBhV — Psychosomatische Grundversorgung</w:t>
      </w:r>
    </w:p>
    <w:p>
      <w:r>
        <w:rPr>
          <w:color w:val="555555"/>
          <w:sz w:val="18"/>
        </w:rPr>
        <w:t xml:space="preserve">Bundesbeihilfeverordnung</w:t>
      </w:r>
    </w:p>
    <w:p>
      <w:r>
        <w:rPr>
          <w:color w:val="555555"/>
          <w:sz w:val="18"/>
        </w:rPr>
        <w:t xml:space="preserve">Stand: 01.01.2021 (konsolidierte Textfassung, kein amtliches Inkrafttretensdatum)</w:t>
      </w:r>
    </w:p>
    <w:p>
      <w:r>
        <w:t xml:space="preserve">(1) Die psychosomatische Grundversorgung im Sinne dieser Verordnung umfasst</w:t>
      </w:r>
    </w:p>
    <w:p>
      <w:pPr>
        <w:ind w:left="420"/>
      </w:pPr>
      <w:r>
        <w:t xml:space="preserve">1. verbale Interventionen im Rahmen der Nummer 849 des Gebührenverzeichnisses für ärztliche Leistungen der Gebührenordnung für Ärzte und</w:t>
      </w:r>
    </w:p>
    <w:p>
      <w:pPr>
        <w:ind w:left="420"/>
      </w:pPr>
      <w:r>
        <w:t xml:space="preserve">2. Hypnose, autogenes Training und progressive Muskelrelaxation nach Jacobson nach den Nummern 845 bis 847 der Anlage zur Gebührenordnung für Ärzte.</w:t>
      </w:r>
    </w:p>
    <w:p>
      <w:r>
        <w:t xml:space="preserve">(2) Je Krankheitsfall sind beihilfefähig Aufwendungen für</w:t>
      </w:r>
    </w:p>
    <w:p>
      <w:pPr>
        <w:ind w:left="420"/>
      </w:pPr>
      <w:r>
        <w:t xml:space="preserve">1. verbale Intervention als Einzelbehandlung mit bis zu 25 Sitzungen, sowohl über einen kürzeren Zeitraum als auch im Verlauf chronischer Erkrankungen über einen längeren Zeitraum in niederfrequenter Form,</w:t>
      </w:r>
    </w:p>
    <w:p>
      <w:pPr>
        <w:ind w:left="420"/>
      </w:pPr>
      <w:r>
        <w:t xml:space="preserve">2. Hypnose als Einzelbehandlung mit bis zu zwölf Sitzungen sowie</w:t>
      </w:r>
    </w:p>
    <w:p>
      <w:pPr>
        <w:ind w:left="420"/>
      </w:pPr>
      <w:r>
        <w:t xml:space="preserve">3. autogenes Training und progressive Muskelrelaxation nach Jacobson als Einzel- oder Gruppenbehandlung mit bis zu zwölf Sitzungen; eine Kombination von Einzel- und Gruppenbehandlung ist hierbei möglich.</w:t>
      </w:r>
    </w:p>
    <w:p>
      <w:r>
        <w:t xml:space="preserve">Aufwendungen für Leistungen nach Satz 1 Nummer 1 sind nicht beihilfefähig, wenn sie zusammen mit Aufwendungen für Leistungen nach Satz 1 Nummer 2 und 3 in derselben Sitzung entstanden sind. Neben den Aufwendungen für Leistungen nach Absatz 1 Nummer 1 sind Aufwendungen für somatische ärztliche Untersuchungen und Behandlungen von Krankheiten und deren Auswirkungen beihilfefähig.</w:t>
      </w:r>
    </w:p>
    <w:p>
      <w:r>
        <w:t xml:space="preserve">(3) Aufwendungen für eine bis zu sechs Monate dauernde ambulante psychosomatische Nachsorge nach einer stationären psychosomatischen Behandlung sind bis zu der Höhe der Vergütung, die von den gesetzlichen Krankenkassen oder den Rentenversicherungsträgern zu tragen ist, beihilfefähig.</w:t>
      </w:r>
    </w:p>
    <w:p>
      <w:r>
        <w:rPr>
          <w:color w:val="555555"/>
          <w:sz w:val="17"/>
        </w:rPr>
        <w:t xml:space="preserve">Zitiervorschlag: § 21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