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BBesG — Übergangsregelung zu den §§ 6, 43, 43b, 44 und 63</w:t>
      </w:r>
    </w:p>
    <w:p>
      <w:r>
        <w:rPr>
          <w:color w:val="555555"/>
          <w:sz w:val="18"/>
        </w:rPr>
        <w:t xml:space="preserve">Bundesbesoldungsgesetz</w:t>
      </w:r>
    </w:p>
    <w:p>
      <w:r>
        <w:rPr>
          <w:color w:val="555555"/>
          <w:sz w:val="18"/>
        </w:rPr>
        <w:t xml:space="preserve">Stand: 17.08.2021 (konsolidierte Textfassung, kein amtliches Inkrafttretensdatum)</w:t>
      </w:r>
    </w:p>
    <w:p>
      <w:r>
        <w:t xml:space="preserve">(1) § 6 in der bis zum 31. Dezember 2019 geltenden Fassung ist weiterhin anzuwenden, wenn der Beamte, Richter oder Soldat</w:t>
      </w:r>
    </w:p>
    <w:p>
      <w:pPr>
        <w:ind w:left="420"/>
      </w:pPr>
      <w:r>
        <w:t xml:space="preserve">1. vor dem 31. Dezember 2019 eine Teilzeitbeschäftigung nach § 9 der Arbeitszeitverordnung oder nach § 9 der Soldatinnen- und Soldatenteilzeitbeschäftigungsverordnung oder eine Altersteilzeit im Blockmodell begonnen und</w:t>
      </w:r>
    </w:p>
    <w:p>
      <w:pPr>
        <w:ind w:left="420"/>
      </w:pPr>
      <w:r>
        <w:t xml:space="preserve">2. sich am 1. Januar 2020 bereits in der Freistellungsphase befunden hat.</w:t>
      </w:r>
    </w:p>
    <w:p>
      <w:r>
        <w:t xml:space="preserve">Stellenzulagen im Sinne von § 6 Absatz 1a Satz 1 Nummer 3, die erstmals ab dem 1. Januar 2020 gewährt werden, bleiben unberücksichtigt. Befand sich der Beamte, Richter oder Soldat am 1. Januar 2020 noch in der Arbeitsphase eines in Satz 1 bezeichneten Teilzeitmodells, besteht für die Zeit von Beginn des Teilzeitmodells bis zum 31. Dezember 2019 Anspruch auf Bezüge nach Maßgabe des § 6 Absatz 1a. § 6 Absatz 3 Satz 3 gilt entsprechend.</w:t>
      </w:r>
    </w:p>
    <w:p>
      <w:r>
        <w:t xml:space="preserve">(2) § 43 Absatz 6 und 7 in der bis zum 31. Dezember 2019 geltenden Fassung ist auf Personalgewinnungszuschläge, die nach § 43 bis zum 31. Dezember 2019 gewährt wurden, weiterhin anzuwenden.</w:t>
      </w:r>
    </w:p>
    <w:p>
      <w:r>
        <w:t xml:space="preserve">(3) § 43b Absatz 4 in der bis zum 31. Dezember 2019 geltenden Fassung ist bei Soldaten, die eine Verpflichtungsprämie nach § 43b bis zum 31. Dezember 2019 erhalten haben, weiterhin anzuwenden.</w:t>
      </w:r>
    </w:p>
    <w:p>
      <w:r>
        <w:t xml:space="preserve">(4) § 44 Absatz 5 und 6 in der bis zum 31. Dezember 2019 geltenden Fassung ist auf Personalbindungszuschläge, die nach § 44 bis zum 31. Dezember 2019 gewährt wurden, weiterhin anzuwenden.</w:t>
      </w:r>
    </w:p>
    <w:p>
      <w:r>
        <w:t xml:space="preserve">(5) § 63 Absatz 2 und 3 in der bis zum 31. Dezember 2019 geltenden Fassung ist auf Anwärtersonderzuschläge, die nach § 63 in der bis zum 31. Dezember 2019 geltenden Fassung gewährt wurden, weiterhin anzuwenden.</w:t>
      </w:r>
    </w:p>
    <w:p>
      <w:r>
        <w:rPr>
          <w:color w:val="555555"/>
          <w:sz w:val="17"/>
        </w:rPr>
        <w:t xml:space="preserve">Zitiervorschlag: § 72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