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64 BBesG — (weggefallen)</w:t>
      </w:r>
    </w:p>
    <w:p>
      <w:r>
        <w:rPr>
          <w:color w:val="555555"/>
          <w:sz w:val="18"/>
        </w:rPr>
        <w:t xml:space="preserve">Bundesbesoldungsgesetz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64 BBesG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https://recht.nulegal.eu/gesetze/BBesG/64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