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BBesG — Zulage für Kanzler an großen Botschaften</w:t>
      </w:r>
    </w:p>
    <w:p>
      <w:r>
        <w:rPr>
          <w:color w:val="555555"/>
          <w:sz w:val="18"/>
        </w:rPr>
        <w:t xml:space="preserve">Bundesbesoldungsgesetz</w:t>
      </w:r>
    </w:p>
    <w:p>
      <w:r>
        <w:rPr>
          <w:color w:val="555555"/>
          <w:sz w:val="18"/>
        </w:rPr>
        <w:t xml:space="preserve">Stand: 10.01.2020 (konsolidierte Textfassung, kein amtliches Inkrafttretensdatum)</w:t>
      </w:r>
    </w:p>
    <w:p>
      <w:r>
        <w:t xml:space="preserve">(1) Einem Beamten des Auswärtigen Dienstes der Besoldungsgruppe A 13 wird während der Dauer seiner Verwendung als Kanzler an einer Auslandsvertretung eine Zulage gewährt, wenn</w:t>
      </w:r>
    </w:p>
    <w:p>
      <w:pPr>
        <w:ind w:left="420"/>
      </w:pPr>
      <w:r>
        <w:t xml:space="preserve">1. der Leiter der Auslandsvertretung in die Besoldungsgruppe B 9 eingestuft ist oder</w:t>
      </w:r>
    </w:p>
    <w:p>
      <w:pPr>
        <w:ind w:left="420"/>
      </w:pPr>
      <w:r>
        <w:t xml:space="preserve">2. er die Geschäfte des Inneren Dienstes mehrerer Vertretungen leitet und der Leiter mindestens einer dieser Auslandsvertretungen in die Besoldungsgruppe B 6 eingestuft ist.</w:t>
      </w:r>
    </w:p>
    <w:p>
      <w:r>
        <w:t xml:space="preserve">(2) Die Zulage beträgt</w:t>
      </w:r>
    </w:p>
    <w:p>
      <w:pPr>
        <w:ind w:left="420"/>
      </w:pPr>
      <w:r>
        <w:t xml:space="preserve">1. für Kanzler an den Botschaften in London, Moskau, Paris, Peking und Washington sowie an den Ständigen Vertretungen bei der Europäischen Union in Brüssel und bei den Vereinten Nationen in New York 35 Prozent des Auslandszuschlags nach Anlage VI.1 Grundgehaltsspanne 9 Zonenstufe 13,</w:t>
      </w:r>
    </w:p>
    <w:p>
      <w:pPr>
        <w:ind w:left="420"/>
      </w:pPr>
      <w:r>
        <w:t xml:space="preserve">2. für Kanzler an den übrigen Auslandsvertretungen 15 Prozent des Auslandszuschlags nach Anlage VI.1 Grundgehaltsspanne 9 Zonenstufe 13.</w:t>
      </w:r>
    </w:p>
    <w:p>
      <w:r>
        <w:t xml:space="preserve">Sie wird nicht neben einer Zulage nach § 45 gewährt.</w:t>
      </w:r>
    </w:p>
    <w:p>
      <w:r>
        <w:rPr>
          <w:color w:val="555555"/>
          <w:sz w:val="17"/>
        </w:rPr>
        <w:t xml:space="preserve">Zitiervorschlag: § 58 BBesG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https://recht.nulegal.eu/gesetze/BBesG/58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