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BBesG — Mehrarbeitsvergütung für Soldaten</w:t>
      </w:r>
    </w:p>
    <w:p>
      <w:r>
        <w:rPr>
          <w:color w:val="555555"/>
          <w:sz w:val="18"/>
        </w:rPr>
        <w:t xml:space="preserve">Bundesbesoldungsgesetz</w:t>
      </w:r>
    </w:p>
    <w:p>
      <w:r>
        <w:rPr>
          <w:color w:val="555555"/>
          <w:sz w:val="18"/>
        </w:rPr>
        <w:t xml:space="preserve">Stand: 10.01.2020 (konsolidierte Textfassung, kein amtliches Inkrafttretensdatum)</w:t>
      </w:r>
    </w:p>
    <w:p>
      <w:r>
        <w:t xml:space="preserve">Das Bundesministerium des Innern, für Bau und Heimat wird ermächtigt, durch Rechtsverordnung im Einvernehmen mit dem Bundesministerium der Verteidigung und dem Bundesministerium der Finanzen in Fällen, in denen die regelmäßige wöchentliche Arbeitszeit gilt, die Gewährung einer Mehrarbeitsvergütung für Soldaten zu regeln, soweit die Mehrarbeit nicht durch Dienstbefreiung ausgeglichen wird. Die Vergütung darf nur für Soldaten in Bereichen vorgesehen werden, in denen nach der Art der Dienstverrichtung eine Mehrarbeit messbar ist. Die Höhe der Vergütung ist nach dem Umfang der tatsächlich geleisteten Mehrarbeit festzusetzen. Sie ist unter Zusammenfassung von Besoldungsgruppen zu staffeln; für Teilzeitbeschäftigte können abweichende Regelungen getroffen werden.</w:t>
      </w:r>
    </w:p>
    <w:p>
      <w:r>
        <w:rPr>
          <w:color w:val="555555"/>
          <w:sz w:val="17"/>
        </w:rPr>
        <w:t xml:space="preserve">Zitiervorschlag: § 50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