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32b BBesG — Berücksichtigungsfähige Zeiten</w:t>
      </w:r>
    </w:p>
    <w:p>
      <w:r>
        <w:rPr>
          <w:color w:val="555555"/>
          <w:sz w:val="18"/>
        </w:rPr>
        <w:t xml:space="preserve">Bundesbesoldungsgesetz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der ersten Stufenfestsetzung werden als Erfahrungszeiten anerkannt:</w:t>
      </w:r>
    </w:p>
    <w:p>
      <w:pPr>
        <w:ind w:left="420"/>
      </w:pPr>
      <w:r>
        <w:t xml:space="preserve">1. Zeiten einer hauptberuflichen Tätigkeit an einer deutschen staatlichen Hochschule als</w:t>
      </w:r>
    </w:p>
    <w:p>
      <w:pPr>
        <w:ind w:left="780"/>
      </w:pPr>
      <w:r>
        <w:t xml:space="preserve">a) Professor oder Vertretungsprofessor,</w:t>
      </w:r>
    </w:p>
    <w:p>
      <w:pPr>
        <w:ind w:left="780"/>
      </w:pPr>
      <w:r>
        <w:t xml:space="preserve">b) Mitglied der Hochschulleitung oder Dekan,</w:t>
      </w:r>
    </w:p>
    <w:p>
      <w:pPr>
        <w:ind w:left="420"/>
      </w:pPr>
      <w:r>
        <w:t xml:space="preserve">2. Zeiten einer hauptberuflichen Tätigkeit als Professor oder Vertretungsprofessor</w:t>
      </w:r>
    </w:p>
    <w:p>
      <w:pPr>
        <w:ind w:left="780"/>
      </w:pPr>
      <w:r>
        <w:t xml:space="preserve">a) an einer deutschen staatlich anerkannten Hochschule,</w:t>
      </w:r>
    </w:p>
    <w:p>
      <w:pPr>
        <w:ind w:left="780"/>
      </w:pPr>
      <w:r>
        <w:t xml:space="preserve">b) an einer ausländischen Hochschule,</w:t>
      </w:r>
    </w:p>
    <w:p>
      <w:pPr>
        <w:ind w:left="420"/>
      </w:pPr>
      <w:r>
        <w:t xml:space="preserve">sofern die Hochschule an die Berufung von Professoren und Vertretungsprofessoren Anforderungen stellt, die denen nach § 131 des Bundesbeamtengesetzes entsprechen.</w:t>
      </w:r>
    </w:p>
    <w:p>
      <w:r>
        <w:t xml:space="preserve">Zeiten einer hauptberuflichen wissenschaftlichen Tätigkeit an einer öffentlich geförderten in- oder ausländischen Forschungseinrichtung oder bei einer internationalen Forschungsorganisation können als Erfahrungszeiten anerkannt werden, wenn die Tätigkeit derjenigen eines in die Besoldungsgruppe W 2 oder W 3 eingestuften Professors gleichwertig ist und die Einrichtung oder Organisation an die Berufung Anforderungen stellt, die denen nach § 131 des Bundesbeamtengesetzes entsprechen. Zeiten als Juniorprofessor werden nicht anerkannt. Zeiten nach den Sätzen 1 und 2 werden durch Zeiten nach Absatz 2 nicht vermindert und werden auf volle Monate aufgerundet.</w:t>
      </w:r>
    </w:p>
    <w:p>
      <w:r>
        <w:t xml:space="preserve">(2) Abweichend von § 32a Absatz 4 wird der Aufstieg in den Stufen durch Zeiten nach § 28 Absatz 5 nicht verzögert.</w:t>
      </w:r>
    </w:p>
    <w:p>
      <w:r>
        <w:rPr>
          <w:color w:val="555555"/>
          <w:sz w:val="17"/>
        </w:rPr>
        <w:t xml:space="preserve">Zitiervorschlag: § 32b BBesG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https://recht.nulegal.eu/gesetze/BBesG/32b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