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BBergG — Allgemeine Aufsicht</w:t>
      </w:r>
    </w:p>
    <w:p>
      <w:r>
        <w:rPr>
          <w:color w:val="555555"/>
          <w:sz w:val="18"/>
        </w:rPr>
        <w:t xml:space="preserve">Bundesberggesetz</w:t>
      </w:r>
    </w:p>
    <w:p>
      <w:r>
        <w:rPr>
          <w:color w:val="555555"/>
          <w:sz w:val="18"/>
        </w:rPr>
        <w:t xml:space="preserve">Stand: 10.06.2019 (konsolidierte Textfassung, kein amtliches Inkrafttretensdatum)</w:t>
      </w:r>
    </w:p>
    <w:p>
      <w:r>
        <w:t xml:space="preserve">(1) Der Bergbau unterliegt der Aufsicht durch die zuständige Behörde (Bergaufsicht).</w:t>
      </w:r>
    </w:p>
    <w:p>
      <w:r>
        <w:t xml:space="preserve">(1a) Bei Vorhaben nach § 52 Absatz 2a Satz 1 hat die zuständige Behörde im Rahmen der Aufsicht nach Absatz 1 durch geeignete Überwachungsmaßnahmen insbesondere sicherzustellen, dass das Vorhaben im Einklang mit den umweltbezogenen Bestimmungen des Planfeststellungsbeschlusses und den erforderlichen Haupt-, Sonder- und Abschlussbetriebsplanzulassungen sowie den damit verbundenen Nebenbestimmungen durchgeführt wird; dies gilt insbesondere für Bestimmungen zu umweltbezogenen Merkmalen des Vorhabens, dem Standort des Vorhabens, für Maßnahmen, mit denen erhebliche nachteilige Umweltauswirkungen ausgeschlossen, vermindert oder ausgeglichen werden sollen, sowie für Ersatzmaßnahmen bei Eingriffen in Natur und Landschaft. Hierbei sind bereits bestehende Überwachungsmechanismen zu nutzen und Ergebnisse der nach § 52 Absatz 2d durch den Unternehmer vorzunehmenden Überwachungsmaßnahmen zu berücksichtigen.</w:t>
      </w:r>
    </w:p>
    <w:p>
      <w:r>
        <w:t xml:space="preserve">(2) Die Bergaufsicht endet nach der Durchführung des Abschlußbetriebsplanes (§ 53) oder entsprechender Anordnungen der zuständigen Behörde (§ 71 Abs. 3) zu dem Zeitpunkt, in dem nach allgemeiner Erfahrung nicht mehr damit zu rechnen ist, daß durch den Betrieb Gefahren für Leben und Gesundheit Dritter, für andere Bergbaubetriebe und für Lagerstätten, deren Schutz im öffentlichen Interesse liegt, oder gemeinschädliche Einwirkungen eintreten werden.</w:t>
      </w:r>
    </w:p>
    <w:p>
      <w:r>
        <w:t xml:space="preserve">(3) Der Aufsicht der zuständigen Behörde unterliegen die Markscheider und die Ausführung der markscheiderischen Arbeiten im Sinne des § 64 Abs. 1.</w:t>
      </w:r>
    </w:p>
    <w:p>
      <w:r>
        <w:rPr>
          <w:color w:val="555555"/>
          <w:sz w:val="17"/>
        </w:rPr>
        <w:t xml:space="preserve">Zitiervorschlag: § 69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