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BBergG — Schutzmaßnahmen, Wiedernutzbarmachung, Fachkunde</w:t>
      </w:r>
    </w:p>
    <w:p>
      <w:r>
        <w:rPr>
          <w:color w:val="555555"/>
          <w:sz w:val="18"/>
        </w:rPr>
        <w:t xml:space="preserve">Bundesberggesetz</w:t>
      </w:r>
    </w:p>
    <w:p>
      <w:r>
        <w:rPr>
          <w:color w:val="555555"/>
          <w:sz w:val="18"/>
        </w:rPr>
        <w:t xml:space="preserve">Stand: 10.06.2019 (konsolidierte Textfassung, kein amtliches Inkrafttretensdatum)</w:t>
      </w:r>
    </w:p>
    <w:p>
      <w:r>
        <w:t xml:space="preserve">Zum Schutze der Beschäftigten und Dritter vor Gefahren im Betrieb und zur Wahrung der in § 55 Abs. 1 Satz 1 Nr. 2 bis 13 und Absatz 2 bezeichneten Rechtsgüter und Belange kann durch Rechtsverordnung (Bergverordnung) bestimmt werden,</w:t>
      </w:r>
    </w:p>
    <w:p>
      <w:pPr>
        <w:ind w:left="420"/>
      </w:pPr>
      <w:r>
        <w:t xml:space="preserve">1. daß Einrichtungen der in § 2 Abs. 1 Nr. 3 genannten Art hinsichtlich</w:t>
      </w:r>
    </w:p>
    <w:p>
      <w:pPr>
        <w:ind w:left="780"/>
      </w:pPr>
      <w:r>
        <w:t xml:space="preserve">a) der Wahl des Standortes und</w:t>
      </w:r>
    </w:p>
    <w:p>
      <w:pPr>
        <w:ind w:left="780"/>
      </w:pPr>
      <w:r>
        <w:t xml:space="preserve">b) der Errichtung, Ausstattung, Unterhaltung und des Betriebes</w:t>
      </w:r>
    </w:p>
    <w:p>
      <w:pPr>
        <w:ind w:left="420"/>
      </w:pPr>
      <w:r>
        <w:t xml:space="preserve">bestimmten Anforderungen genügen müssen,</w:t>
      </w:r>
    </w:p>
    <w:p>
      <w:pPr>
        <w:ind w:left="420"/>
      </w:pPr>
      <w:r>
        <w:t xml:space="preserve">2. welche Anforderungen an Aufsuchungs-, Gewinnungs- und Aufbereitungsverfahren zu stellen sind,</w:t>
      </w:r>
    </w:p>
    <w:p>
      <w:pPr>
        <w:ind w:left="420"/>
      </w:pPr>
      <w:r>
        <w:t xml:space="preserve">3. daß und welche Sicherheitszonen im Bereich des Festlandsockels und der Küstengewässer um Betriebe zu errichten, wie sie anzulegen, einzurichten und zu kennzeichnen sind,</w:t>
      </w:r>
    </w:p>
    <w:p>
      <w:pPr>
        <w:ind w:left="420"/>
      </w:pPr>
      <w:r>
        <w:t xml:space="preserve">4. daß</w:t>
      </w:r>
    </w:p>
    <w:p>
      <w:pPr>
        <w:ind w:left="780"/>
      </w:pPr>
      <w:r>
        <w:t xml:space="preserve">a) die Beschäftigung bestimmter Personengruppen mit bestimmten Arbeiten nicht oder nur unter Einschränkungen zulässig ist,</w:t>
      </w:r>
    </w:p>
    <w:p>
      <w:pPr>
        <w:ind w:left="780"/>
      </w:pPr>
      <w:r>
        <w:t xml:space="preserve">b) die Beschäftigung an bestimmten Betriebspunkten unter Tage eine bestimmte Höchstdauer nicht überschreiten darf,</w:t>
      </w:r>
    </w:p>
    <w:p>
      <w:pPr>
        <w:ind w:left="780"/>
      </w:pPr>
      <w:r>
        <w:t xml:space="preserve">c) ein arbeitsmedizinischer Dienst einzurichten ist und welche Aufgaben er wahrzunehmen hat,</w:t>
      </w:r>
    </w:p>
    <w:p>
      <w:pPr>
        <w:ind w:left="780"/>
      </w:pPr>
      <w:r>
        <w:t xml:space="preserve">d) die Beschäftigung von Personen mit Arbeiten unter oder über Tage nur nach Maßgabe einer Bescheinigung eines mit den Arbeitsbedingungen im Bergbau vertrauten Arztes erfolgen darf, daß, in welchem Umfange und in welchen Zeitabständen Nachuntersuchungen bei diesen Personen und bei einer Änderung der Tätigkeit von Beschäftigten durchzuführen sind und daß für die Aufzeichnung der Untersuchungsbefunde und Bescheinigungen bestimmte Vordrucke zu verwenden sind,</w:t>
      </w:r>
    </w:p>
    <w:p>
      <w:pPr>
        <w:ind w:left="780"/>
      </w:pPr>
      <w:r>
        <w:t xml:space="preserve">e) Aufwendungen für die ärztlichen Untersuchungen nach Buchstabe d, soweit sie nicht von Sozialversicherungsträgern übernommen werden, von dem Unternehmer zu tragen sind, in dessen Betrieb die untersuchte Person beschäftigt werden soll oder beschäftigt ist,</w:t>
      </w:r>
    </w:p>
    <w:p>
      <w:pPr>
        <w:ind w:left="420"/>
      </w:pPr>
      <w:r>
        <w:t xml:space="preserve">5. welche Maßnahmen verantwortliche Personen in Erfüllung der sich aus § 61 ergebenden Pflichten zu treffen haben, insbesondere</w:t>
      </w:r>
    </w:p>
    <w:p>
      <w:pPr>
        <w:ind w:left="780"/>
      </w:pPr>
      <w:r>
        <w:t xml:space="preserve">a) welche Vorsorge- und Überwachungsmaßnahmen im Hinblick auf die Regelung eines den zugelassenen Betriebsplänen entsprechenden Arbeitsablaufs zu treffen sind,</w:t>
      </w:r>
    </w:p>
    <w:p>
      <w:pPr>
        <w:ind w:left="780"/>
      </w:pPr>
      <w:r>
        <w:t xml:space="preserve">b) daß die Beschäftigten vor Beginn der Beschäftigung über die Unfall- und Gesundheitsgefahren, denen sie bei der Beschäftigung ausgesetzt sind, sowie über die Schutzeinrichtungen und Maßnahmen zur Abwendung dieser Gefahren zu belehren und in welchen Zeitabständen die Belehrungen zu wiederholen sind,</w:t>
      </w:r>
    </w:p>
    <w:p>
      <w:pPr>
        <w:ind w:left="420"/>
      </w:pPr>
      <w:r>
        <w:t xml:space="preserve">6. daß ein sicherheitstechnischer Dienst einzurichten ist und welche sonstigen Vorsorge- und Überwachungsmaßnahmen zum Schutz der Beschäftigten und Dritter im Betrieb zu treffen sind und wie sich diese Personen im Betrieb zur Vermeidung von Gefahren zu verhalten haben,</w:t>
      </w:r>
    </w:p>
    <w:p>
      <w:pPr>
        <w:ind w:left="420"/>
      </w:pPr>
      <w:r>
        <w:t xml:space="preserve">7. welche Vorkehrungen und Maßnahmen bei und nach Einstellung eines Betriebes zur Verhütung von Gefahren für Leben und Gesundheit Dritter zu treffen sind,</w:t>
      </w:r>
    </w:p>
    <w:p>
      <w:pPr>
        <w:ind w:left="420"/>
      </w:pPr>
      <w:r>
        <w:t xml:space="preserve">8. welche Vorsorge- und Durchführungsmaßnahmen zur Wiedernutzbarmachung der Oberfläche während und nach der Aufsuchung, Gewinnung und Aufbereitung zu treffen und welche Anforderungen an diese Maßnahmen zu stellen sind,</w:t>
      </w:r>
    </w:p>
    <w:p>
      <w:pPr>
        <w:ind w:left="420"/>
      </w:pPr>
      <w:r>
        <w:t xml:space="preserve">9. welche fachlichen Anforderungen an die technischen und rechtlichen Kenntnisse (Fachkunde) bestimmter verantwortlicher Personen nach der Art der ihnen zu übertragenden Aufgaben und Befugnisse unter Berücksichtigung des jeweiligen Standes der Technik gestellt werden müssen, welche Nachweise hierüber zu erbringen sind und auf welche Weise die zuständige Behörde das Vorliegen der erforderlichen Fachkunde zu prüfen hat,</w:t>
      </w:r>
    </w:p>
    <w:p>
      <w:pPr>
        <w:ind w:left="420"/>
      </w:pPr>
      <w:r>
        <w:t xml:space="preserve">10. daß</w:t>
      </w:r>
    </w:p>
    <w:p>
      <w:pPr>
        <w:ind w:left="780"/>
      </w:pPr>
      <w:r>
        <w:t xml:space="preserve">a) die Verantwortung für die Erfüllung bestimmter Pflichten auch anderen als den in § 58 Abs. 1 bezeichneten Personen übertragen werden kann,</w:t>
      </w:r>
    </w:p>
    <w:p>
      <w:pPr>
        <w:ind w:left="780"/>
      </w:pPr>
      <w:r>
        <w:t xml:space="preserve">b) mit der Durchführung bestimmter gefährlicher Arbeiten oder mit besonderer Verantwortung verbundener Tätigkeiten nur Personen betraut werden dürfen,</w:t>
      </w:r>
    </w:p>
    <w:p>
      <w:pPr>
        <w:ind w:left="420"/>
      </w:pPr>
      <w:r>
        <w:t xml:space="preserve">die den hierfür in der Bergverordnung festgesetzten persönlichen und fachlichen Anforderungen genügen, welche Nachweise hierüber zu erbringen sind und auf welche Weise die zuständige Behörde das Vorliegen der festgesetzten Anforderungen zu prüfen hat,</w:t>
      </w:r>
    </w:p>
    <w:p>
      <w:pPr>
        <w:ind w:left="420"/>
      </w:pPr>
      <w:r>
        <w:t xml:space="preserve">11. unter welchen Voraussetzungen und in welcher Weise die aus Anzeigen nach § 74 gewonnenen Erkenntnisse, ausgenommen Einzelangaben über persönliche und sachliche Verhältnisse, zum Zwecke der Verbesserung der Sicherheit und Unfallverhütung durch in der Bergverordnung zu bezeichnende Stellen veröffentlicht werden dürfen.</w:t>
      </w:r>
    </w:p>
    <w:p>
      <w:r>
        <w:t xml:space="preserve">Die Regelung über Sicherheitszonen (Satz 1 Nr. 3) läßt § 27 des Bundeswasserstraßengesetzes vom 2. April 1968 (BGBl. II S. 173), zuletzt geändert durch Artikel 5 des Gesetzes vom 10. Mai 1978 (BGBl. I S. 613), und § 9 des Gesetzes über die Aufgaben des Bundes auf dem Gebiet der Seeschiffahrt vom 24. Mai 1965 (BGBl. II S. 833) in der Fassung der Bekanntmachung vom 30. Juni 1977 (BGBl. I S. 1314), geändert durch Artikel 1 des Gesetzes vom 10. Mai 1978 (BGBl. I S. 613), unberührt. Rechtsverordnungen (Bergverordnungen) können gemäß Satz 1 auch erlassen werden, soweit dies zur Durchführung von Rechtsakten des Rates oder der Kommission der Europäischen Gemeinschaften oder von Beschlüssen internationaler Organisationen oder von zwischenstaatlichen Vereinbarungen, die Gegenstände dieses Gesetzes betreffen, erforderlich ist; durch solche Rechtsverordnungen können auch anderen Personen als Unternehmern und Beschäftigten Pflichten auferlegt werden. Rechtsverordnungen zur Durchführung von Rechtsakten im Sinne des Satzes 3 (Bergverordnungen) können auch festlegen:</w:t>
      </w:r>
    </w:p>
    <w:p>
      <w:pPr>
        <w:ind w:left="420"/>
      </w:pPr>
      <w:r>
        <w:t xml:space="preserve">1. die Art und den Umfang einer Deckungsvorsorge für Haftungsverbindlichkeiten, die infolge bergbaulicher Tätigkeiten entstehen können, sowie Anforderungen an den Nachweis der Deckungsvorsorge und</w:t>
      </w:r>
    </w:p>
    <w:p>
      <w:pPr>
        <w:ind w:left="420"/>
      </w:pPr>
      <w:r>
        <w:t xml:space="preserve">2. die Art und den Umfang der technischen und finanziellen Leistungsfähigkeit, die erforderlich ist, um Vermeidungs-, Schadensbegrenzungs-, Notfalleinsatz- und Sanierungsmaßnahmen durchzuführen, sowie Anforderungen an den Nachweis der technischen und finanziellen Leistungsfähigkeit.</w:t>
      </w:r>
    </w:p>
    <w:p>
      <w:r>
        <w:rPr>
          <w:color w:val="555555"/>
          <w:sz w:val="17"/>
        </w:rPr>
        <w:t xml:space="preserve">Zitiervorschlag: § 66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