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BBergG — Übertragbarkeit bestimmter Pflichten und Befugnisse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Unternehmer kann</w:t>
      </w:r>
    </w:p>
    <w:p>
      <w:pPr>
        <w:ind w:left="420"/>
      </w:pPr>
      <w:r>
        <w:t xml:space="preserve">1. die sich aus § 51 Abs. 1, §§ 52, 54 Abs. 1, § 57 Abs. 1 Satz 2 und Absatz 2, § 61 Abs. 1 Satz 1 2. Halbsatz, Satz 2 und Absatz 2 sowie § 74 Abs. 3 ergebenden Pflichten sowie</w:t>
      </w:r>
    </w:p>
    <w:p>
      <w:pPr>
        <w:ind w:left="420"/>
      </w:pPr>
      <w:r>
        <w:t xml:space="preserve">2. die sich aus § 57 Abs. 1 und 2 sowie aus dieser Vorschrift ergebenden Befugnisse</w:t>
      </w:r>
    </w:p>
    <w:p>
      <w:r>
        <w:t xml:space="preserve">auf verantwortliche Personen übertragen. Die Pflichten des Unternehmers nach § 61 Abs. 1 Satz 1 zweiter Halbsatz und Satz 2 bleiben bestehen, auch wenn verantwortliche Personen bestellt worden sind.</w:t>
      </w:r>
    </w:p>
    <w:p>
      <w:r>
        <w:rPr>
          <w:color w:val="555555"/>
          <w:sz w:val="17"/>
        </w:rPr>
        <w:t xml:space="preserve">Zitiervorschlag: § 62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