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BBergG — Form der Bestellung und Abberufung verantwortlicher Personen, Namhaftmachung</w:t>
      </w:r>
    </w:p>
    <w:p>
      <w:r>
        <w:rPr>
          <w:color w:val="555555"/>
          <w:sz w:val="18"/>
        </w:rPr>
        <w:t xml:space="preserve">Bundesberggesetz</w:t>
      </w:r>
    </w:p>
    <w:p>
      <w:r>
        <w:rPr>
          <w:color w:val="555555"/>
          <w:sz w:val="18"/>
        </w:rPr>
        <w:t xml:space="preserve">Stand: 10.06.2019 (konsolidierte Textfassung, kein amtliches Inkrafttretensdatum)</w:t>
      </w:r>
    </w:p>
    <w:p>
      <w:r>
        <w:t xml:space="preserve">(1) Die Bestellung und Abberufung verantwortlicher Personen sind schriftlich zu erklären. In Fällen, die nach § 57 Abs. 1 Satz 1 und Absatz 2 eine Abweichung von einem zugelassenen Betriebsplan rechtfertigen, kann die Erklärung auch mündlich erfolgen; sie ist unverzüglich schriftlich zu bestätigen. In der Bestellung sind die Aufgaben und Befugnisse genau zu beschreiben; die Befugnisse müssen den Aufgaben entsprechen.</w:t>
      </w:r>
    </w:p>
    <w:p>
      <w:r>
        <w:t xml:space="preserve">(2) Die verantwortlichen Personen sind unter Angabe ihrer Stellung im Betrieb und ihrer Vorbildung der zuständigen Behörde unverzüglich nach der Bestellung namhaft zu machen. Die Änderung der Stellung im Betrieb und das Ausscheiden verantwortlicher Personen sind der zuständigen Behörde unverzüglich anzuzeigen.</w:t>
      </w:r>
    </w:p>
    <w:p>
      <w:r>
        <w:rPr>
          <w:color w:val="555555"/>
          <w:sz w:val="17"/>
        </w:rPr>
        <w:t xml:space="preserve">Zitiervorschlag: § 60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