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BBergG — Beschäftigung verantwortlicher Personen</w:t>
      </w:r>
    </w:p>
    <w:p>
      <w:r>
        <w:rPr>
          <w:color w:val="555555"/>
          <w:sz w:val="18"/>
        </w:rPr>
        <w:t xml:space="preserve">Bundesberggesetz</w:t>
      </w:r>
    </w:p>
    <w:p>
      <w:r>
        <w:rPr>
          <w:color w:val="555555"/>
          <w:sz w:val="18"/>
        </w:rPr>
        <w:t xml:space="preserve">Stand: 10.06.2019 (konsolidierte Textfassung, kein amtliches Inkrafttretensdatum)</w:t>
      </w:r>
    </w:p>
    <w:p>
      <w:r>
        <w:t xml:space="preserve">(1) Als verantwortliche Personen im Sinne des § 58 Abs. 1 Nr. 2 dürfen nur Personen beschäftigt werden, die die zur Erfüllung ihrer Aufgaben und Befugnisse erforderliche Zuverlässigkeit, Fachkunde und körperliche Eignung besitzen.</w:t>
      </w:r>
    </w:p>
    <w:p>
      <w:r>
        <w:t xml:space="preserve">(2) Verantwortliche Personen im Sinne des § 58 Abs. 1 Nr. 2 sind in einer für die planmäßige und sichere Führung des Betriebes erforderlichen Anzahl zu bestellen. Die Aufgaben und Befugnisse der verantwortlichen Personen sind eindeutig und lückenlos festzusetzen sowie so aufeinander abzustimmen, daß eine geordnete Zusammenarbeit gewährleistet ist.</w:t>
      </w:r>
    </w:p>
    <w:p>
      <w:r>
        <w:rPr>
          <w:color w:val="555555"/>
          <w:sz w:val="17"/>
        </w:rPr>
        <w:t xml:space="preserve">Zitiervorschlag: § 59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