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171a BBergG — Übergangsvorschrift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07.05.2020 (konsolidierte Textfassung, kein amtliches Inkrafttretensdatum)</w:t>
      </w:r>
    </w:p>
    <w:p>
      <w:r>
        <w:t xml:space="preserve">Verfahren nach § 52 Absatz 2a bis Absatz 2c des Bundesberggesetzes sind nach der Fassung dieses Gesetzes, die vor dem 29. Juli 2017 galt, zu Ende zu führen, wenn vor dem 16. Mai 2017</w:t>
      </w:r>
    </w:p>
    <w:p>
      <w:pPr>
        <w:ind w:left="420"/>
      </w:pPr>
      <w:r>
        <w:t xml:space="preserve">1. das Verfahren zur Unterrichtung über Gegenstand, Umfang und Methoden der Umweltverträglichkeitsprüfung nach § 52 Absatz 2a Satz 2 in der bis dahin geltenden Fassung dieses Gesetzes eingeleitet wurde oder</w:t>
      </w:r>
    </w:p>
    <w:p>
      <w:pPr>
        <w:ind w:left="420"/>
      </w:pPr>
      <w:r>
        <w:t xml:space="preserve">2. die Angaben nach § 57a Absatz 2 Satz 2 bis 5 dieses Gesetzes in Verbindung mit § 2 der Verordnung über die Umweltverträglichkeitsprüfung bergbaulicher Vorhaben in der bis dahin geltenden Fassung gemacht wurden.</w:t>
      </w:r>
    </w:p>
    <w:p>
      <w:r>
        <w:t xml:space="preserve">§ 74 Absatz 1 des Gesetzes über die Umweltverträglichkeitsprüfung bleibt unberührt.</w:t>
      </w:r>
    </w:p>
    <w:p>
      <w:r>
        <w:rPr>
          <w:color w:val="555555"/>
          <w:sz w:val="17"/>
        </w:rPr>
        <w:t xml:space="preserve">Zitiervorschlag: § 171a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https://recht.nulegal.eu/gesetze/BBergG/171a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